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6B45B5" w14:textId="1D6628AF" w:rsidR="002179D0" w:rsidRPr="001F32C8" w:rsidRDefault="00D33893" w:rsidP="001B6F3B">
      <w:pPr>
        <w:tabs>
          <w:tab w:val="left" w:pos="8100"/>
        </w:tabs>
        <w:autoSpaceDE w:val="0"/>
        <w:autoSpaceDN w:val="0"/>
        <w:adjustRightInd w:val="0"/>
        <w:jc w:val="right"/>
        <w:rPr>
          <w:rFonts w:asciiTheme="minorHAnsi" w:hAnsiTheme="minorHAnsi" w:cs="Arial"/>
          <w:sz w:val="14"/>
          <w:szCs w:val="14"/>
        </w:rPr>
      </w:pPr>
      <w:r w:rsidRPr="001F32C8">
        <w:rPr>
          <w:rFonts w:asciiTheme="minorHAnsi" w:hAnsiTheme="minorHAnsi"/>
          <w:noProof/>
          <w:sz w:val="14"/>
          <w:szCs w:val="14"/>
          <w:lang w:eastAsia="zh-CN"/>
        </w:rPr>
        <w:drawing>
          <wp:anchor distT="0" distB="0" distL="114300" distR="114300" simplePos="0" relativeHeight="251660800" behindDoc="0" locked="0" layoutInCell="1" allowOverlap="1" wp14:anchorId="06764155" wp14:editId="01B50843">
            <wp:simplePos x="0" y="0"/>
            <wp:positionH relativeFrom="column">
              <wp:align>left</wp:align>
            </wp:positionH>
            <wp:positionV relativeFrom="paragraph">
              <wp:posOffset>-8890</wp:posOffset>
            </wp:positionV>
            <wp:extent cx="2352675" cy="708660"/>
            <wp:effectExtent l="19050" t="0" r="9525" b="0"/>
            <wp:wrapSquare wrapText="bothSides"/>
            <wp:docPr id="87" name="Picture 87" descr="SCML Logo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CML Logo small"/>
                    <pic:cNvPicPr>
                      <a:picLocks noChangeAspect="1" noChangeArrowheads="1"/>
                    </pic:cNvPicPr>
                  </pic:nvPicPr>
                  <pic:blipFill>
                    <a:blip r:embed="rId8" cstate="print"/>
                    <a:srcRect/>
                    <a:stretch>
                      <a:fillRect/>
                    </a:stretch>
                  </pic:blipFill>
                  <pic:spPr bwMode="auto">
                    <a:xfrm>
                      <a:off x="0" y="0"/>
                      <a:ext cx="2352675" cy="708660"/>
                    </a:xfrm>
                    <a:prstGeom prst="rect">
                      <a:avLst/>
                    </a:prstGeom>
                    <a:noFill/>
                    <a:ln w="9525">
                      <a:noFill/>
                      <a:miter lim="800000"/>
                      <a:headEnd/>
                      <a:tailEnd/>
                    </a:ln>
                  </pic:spPr>
                </pic:pic>
              </a:graphicData>
            </a:graphic>
          </wp:anchor>
        </w:drawing>
      </w:r>
      <w:r w:rsidR="006D60DC" w:rsidRPr="001F32C8">
        <w:rPr>
          <w:rFonts w:asciiTheme="minorHAnsi" w:hAnsiTheme="minorHAnsi" w:cs="Arial"/>
          <w:sz w:val="14"/>
          <w:szCs w:val="14"/>
        </w:rPr>
        <w:t>Suite</w:t>
      </w:r>
      <w:r w:rsidR="004B3361" w:rsidRPr="001F32C8">
        <w:rPr>
          <w:rFonts w:asciiTheme="minorHAnsi" w:hAnsiTheme="minorHAnsi" w:cs="Arial"/>
          <w:sz w:val="14"/>
          <w:szCs w:val="14"/>
        </w:rPr>
        <w:t xml:space="preserve"> </w:t>
      </w:r>
      <w:r w:rsidR="00EC6A9F">
        <w:rPr>
          <w:rFonts w:asciiTheme="minorHAnsi" w:hAnsiTheme="minorHAnsi" w:cs="Arial"/>
          <w:sz w:val="14"/>
          <w:szCs w:val="14"/>
        </w:rPr>
        <w:t>2701</w:t>
      </w:r>
      <w:r w:rsidR="002179D0" w:rsidRPr="001F32C8">
        <w:rPr>
          <w:rFonts w:asciiTheme="minorHAnsi" w:hAnsiTheme="minorHAnsi" w:cs="Arial"/>
          <w:sz w:val="14"/>
          <w:szCs w:val="14"/>
        </w:rPr>
        <w:t xml:space="preserve"> – </w:t>
      </w:r>
      <w:r w:rsidR="00EC6A9F">
        <w:rPr>
          <w:rFonts w:asciiTheme="minorHAnsi" w:hAnsiTheme="minorHAnsi" w:cs="Arial"/>
          <w:sz w:val="14"/>
          <w:szCs w:val="14"/>
        </w:rPr>
        <w:t>1055 W Georgia Street</w:t>
      </w:r>
    </w:p>
    <w:p w14:paraId="7F5DD132" w14:textId="77777777" w:rsidR="002179D0" w:rsidRPr="001F32C8" w:rsidRDefault="002179D0" w:rsidP="002179D0">
      <w:pPr>
        <w:autoSpaceDE w:val="0"/>
        <w:autoSpaceDN w:val="0"/>
        <w:adjustRightInd w:val="0"/>
        <w:jc w:val="right"/>
        <w:rPr>
          <w:rFonts w:asciiTheme="minorHAnsi" w:hAnsiTheme="minorHAnsi" w:cs="Arial"/>
          <w:sz w:val="14"/>
          <w:szCs w:val="14"/>
        </w:rPr>
      </w:pPr>
      <w:r w:rsidRPr="001F32C8">
        <w:rPr>
          <w:rFonts w:asciiTheme="minorHAnsi" w:hAnsiTheme="minorHAnsi" w:cs="Arial"/>
          <w:sz w:val="14"/>
          <w:szCs w:val="14"/>
        </w:rPr>
        <w:t>Vancouver, British Columbia</w:t>
      </w:r>
    </w:p>
    <w:p w14:paraId="4D2F5DF4" w14:textId="77777777" w:rsidR="002179D0" w:rsidRPr="001F32C8" w:rsidRDefault="00EC6A9F" w:rsidP="00553E3A">
      <w:pPr>
        <w:autoSpaceDE w:val="0"/>
        <w:autoSpaceDN w:val="0"/>
        <w:adjustRightInd w:val="0"/>
        <w:jc w:val="right"/>
        <w:rPr>
          <w:rFonts w:asciiTheme="minorHAnsi" w:hAnsiTheme="minorHAnsi" w:cs="Arial"/>
          <w:sz w:val="14"/>
          <w:szCs w:val="14"/>
        </w:rPr>
      </w:pPr>
      <w:r>
        <w:rPr>
          <w:rFonts w:asciiTheme="minorHAnsi" w:hAnsiTheme="minorHAnsi" w:cs="Arial"/>
          <w:sz w:val="14"/>
          <w:szCs w:val="14"/>
        </w:rPr>
        <w:t>Canada, V6E 0B6</w:t>
      </w:r>
    </w:p>
    <w:p w14:paraId="2D343DF9" w14:textId="77777777" w:rsidR="002179D0" w:rsidRPr="001F32C8" w:rsidRDefault="002179D0" w:rsidP="002179D0">
      <w:pPr>
        <w:autoSpaceDE w:val="0"/>
        <w:autoSpaceDN w:val="0"/>
        <w:adjustRightInd w:val="0"/>
        <w:jc w:val="right"/>
        <w:rPr>
          <w:rFonts w:asciiTheme="minorHAnsi" w:hAnsiTheme="minorHAnsi" w:cs="Arial"/>
          <w:sz w:val="14"/>
          <w:szCs w:val="14"/>
        </w:rPr>
      </w:pPr>
      <w:r w:rsidRPr="001F32C8">
        <w:rPr>
          <w:rFonts w:asciiTheme="minorHAnsi" w:hAnsiTheme="minorHAnsi" w:cs="Arial"/>
          <w:sz w:val="14"/>
          <w:szCs w:val="14"/>
        </w:rPr>
        <w:t>Telephone:</w:t>
      </w:r>
      <w:r w:rsidR="00B623AD" w:rsidRPr="001F32C8">
        <w:rPr>
          <w:rFonts w:asciiTheme="minorHAnsi" w:hAnsiTheme="minorHAnsi" w:cs="Arial"/>
          <w:sz w:val="14"/>
          <w:szCs w:val="14"/>
        </w:rPr>
        <w:t xml:space="preserve"> +1</w:t>
      </w:r>
      <w:r w:rsidRPr="001F32C8">
        <w:rPr>
          <w:rFonts w:asciiTheme="minorHAnsi" w:hAnsiTheme="minorHAnsi" w:cs="Arial"/>
          <w:sz w:val="14"/>
          <w:szCs w:val="14"/>
        </w:rPr>
        <w:t xml:space="preserve"> </w:t>
      </w:r>
      <w:r w:rsidR="004B3361" w:rsidRPr="001F32C8">
        <w:rPr>
          <w:rFonts w:asciiTheme="minorHAnsi" w:hAnsiTheme="minorHAnsi" w:cs="Arial"/>
          <w:sz w:val="14"/>
          <w:szCs w:val="14"/>
        </w:rPr>
        <w:t>(</w:t>
      </w:r>
      <w:r w:rsidR="00EC6A9F">
        <w:rPr>
          <w:rFonts w:asciiTheme="minorHAnsi" w:hAnsiTheme="minorHAnsi" w:cs="Arial"/>
          <w:sz w:val="14"/>
          <w:szCs w:val="14"/>
        </w:rPr>
        <w:t>604)-620-6188</w:t>
      </w:r>
    </w:p>
    <w:p w14:paraId="7C19B023" w14:textId="77777777" w:rsidR="002179D0" w:rsidRPr="001F32C8" w:rsidRDefault="002179D0" w:rsidP="002179D0">
      <w:pPr>
        <w:autoSpaceDE w:val="0"/>
        <w:autoSpaceDN w:val="0"/>
        <w:adjustRightInd w:val="0"/>
        <w:jc w:val="right"/>
        <w:rPr>
          <w:rFonts w:asciiTheme="minorHAnsi" w:hAnsiTheme="minorHAnsi" w:cs="Arial"/>
          <w:sz w:val="14"/>
          <w:szCs w:val="14"/>
        </w:rPr>
      </w:pPr>
      <w:r w:rsidRPr="001F32C8">
        <w:rPr>
          <w:rFonts w:asciiTheme="minorHAnsi" w:hAnsiTheme="minorHAnsi" w:cs="Arial"/>
          <w:sz w:val="14"/>
          <w:szCs w:val="14"/>
        </w:rPr>
        <w:t>Fax:</w:t>
      </w:r>
      <w:r w:rsidR="00B623AD" w:rsidRPr="001F32C8">
        <w:rPr>
          <w:rFonts w:asciiTheme="minorHAnsi" w:hAnsiTheme="minorHAnsi" w:cs="Arial"/>
          <w:sz w:val="14"/>
          <w:szCs w:val="14"/>
        </w:rPr>
        <w:t xml:space="preserve"> +1</w:t>
      </w:r>
      <w:r w:rsidRPr="001F32C8">
        <w:rPr>
          <w:rFonts w:asciiTheme="minorHAnsi" w:hAnsiTheme="minorHAnsi" w:cs="Arial"/>
          <w:sz w:val="14"/>
          <w:szCs w:val="14"/>
        </w:rPr>
        <w:t xml:space="preserve"> </w:t>
      </w:r>
      <w:r w:rsidR="004B3361" w:rsidRPr="001F32C8">
        <w:rPr>
          <w:rFonts w:asciiTheme="minorHAnsi" w:hAnsiTheme="minorHAnsi" w:cs="Arial"/>
          <w:sz w:val="14"/>
          <w:szCs w:val="14"/>
        </w:rPr>
        <w:t>(604</w:t>
      </w:r>
      <w:r w:rsidR="00EC6A9F">
        <w:rPr>
          <w:rFonts w:asciiTheme="minorHAnsi" w:hAnsiTheme="minorHAnsi" w:cs="Arial"/>
          <w:sz w:val="14"/>
          <w:szCs w:val="14"/>
        </w:rPr>
        <w:t>)-681-8344</w:t>
      </w:r>
    </w:p>
    <w:p w14:paraId="00873165" w14:textId="77777777" w:rsidR="002179D0" w:rsidRPr="001F32C8" w:rsidRDefault="002179D0" w:rsidP="002179D0">
      <w:pPr>
        <w:autoSpaceDE w:val="0"/>
        <w:autoSpaceDN w:val="0"/>
        <w:adjustRightInd w:val="0"/>
        <w:jc w:val="right"/>
        <w:rPr>
          <w:rFonts w:asciiTheme="minorHAnsi" w:hAnsiTheme="minorHAnsi" w:cs="Arial"/>
          <w:sz w:val="14"/>
          <w:szCs w:val="14"/>
        </w:rPr>
      </w:pPr>
      <w:r w:rsidRPr="001F32C8">
        <w:rPr>
          <w:rFonts w:asciiTheme="minorHAnsi" w:hAnsiTheme="minorHAnsi" w:cs="Arial"/>
          <w:sz w:val="14"/>
          <w:szCs w:val="14"/>
        </w:rPr>
        <w:t>info@</w:t>
      </w:r>
      <w:r w:rsidR="00EC6A9F">
        <w:rPr>
          <w:rFonts w:asciiTheme="minorHAnsi" w:hAnsiTheme="minorHAnsi" w:cs="Arial"/>
          <w:sz w:val="14"/>
          <w:szCs w:val="14"/>
        </w:rPr>
        <w:t>chihongmining.com</w:t>
      </w:r>
    </w:p>
    <w:p w14:paraId="5D7E9AC6" w14:textId="77777777" w:rsidR="00B623AD" w:rsidRPr="001F32C8" w:rsidRDefault="001B4E0C" w:rsidP="00B623AD">
      <w:pPr>
        <w:autoSpaceDE w:val="0"/>
        <w:autoSpaceDN w:val="0"/>
        <w:adjustRightInd w:val="0"/>
        <w:jc w:val="right"/>
        <w:rPr>
          <w:rFonts w:asciiTheme="minorHAnsi" w:hAnsiTheme="minorHAnsi" w:cs="Arial"/>
          <w:sz w:val="14"/>
          <w:szCs w:val="14"/>
        </w:rPr>
      </w:pPr>
      <w:hyperlink r:id="rId9" w:history="1">
        <w:r w:rsidR="00EC6A9F" w:rsidRPr="00A518A6">
          <w:rPr>
            <w:rStyle w:val="Hyperlink"/>
            <w:rFonts w:asciiTheme="minorHAnsi" w:hAnsiTheme="minorHAnsi" w:cs="Arial"/>
            <w:sz w:val="14"/>
            <w:szCs w:val="14"/>
          </w:rPr>
          <w:t>www.selwynchihong.com</w:t>
        </w:r>
      </w:hyperlink>
    </w:p>
    <w:p w14:paraId="5D0488C7" w14:textId="77777777" w:rsidR="0034417E" w:rsidRPr="00D86096" w:rsidRDefault="001B4E0C" w:rsidP="0034417E">
      <w:pPr>
        <w:autoSpaceDE w:val="0"/>
        <w:autoSpaceDN w:val="0"/>
        <w:adjustRightInd w:val="0"/>
        <w:jc w:val="center"/>
        <w:rPr>
          <w:rFonts w:asciiTheme="minorHAnsi" w:hAnsiTheme="minorHAnsi"/>
          <w:bCs/>
        </w:rPr>
      </w:pPr>
      <w:r>
        <w:rPr>
          <w:bCs/>
          <w:noProof/>
          <w:color w:val="000000"/>
        </w:rPr>
        <w:pict w14:anchorId="190AB687">
          <v:line id="_x0000_s1083" style="position:absolute;left:0;text-align:left;flip:x;z-index:251656704" from=".4pt,5.1pt" to="432.4pt,5.15pt"/>
        </w:pict>
      </w:r>
    </w:p>
    <w:p w14:paraId="12002059" w14:textId="77777777" w:rsidR="0034417E" w:rsidRDefault="0034417E" w:rsidP="0034417E">
      <w:pPr>
        <w:autoSpaceDE w:val="0"/>
        <w:autoSpaceDN w:val="0"/>
        <w:adjustRightInd w:val="0"/>
        <w:jc w:val="center"/>
        <w:rPr>
          <w:rFonts w:asciiTheme="minorHAnsi" w:hAnsiTheme="minorHAnsi"/>
          <w:bCs/>
        </w:rPr>
      </w:pPr>
    </w:p>
    <w:p w14:paraId="29E5B8F2" w14:textId="77777777" w:rsidR="00D86096" w:rsidRDefault="00D86096" w:rsidP="0034417E">
      <w:pPr>
        <w:autoSpaceDE w:val="0"/>
        <w:autoSpaceDN w:val="0"/>
        <w:adjustRightInd w:val="0"/>
        <w:jc w:val="center"/>
        <w:rPr>
          <w:rFonts w:asciiTheme="minorHAnsi" w:hAnsiTheme="minorHAnsi"/>
          <w:bCs/>
        </w:rPr>
      </w:pPr>
    </w:p>
    <w:p w14:paraId="6CF4E1BF" w14:textId="77777777" w:rsidR="00D86096" w:rsidRDefault="00D86096" w:rsidP="0034417E">
      <w:pPr>
        <w:autoSpaceDE w:val="0"/>
        <w:autoSpaceDN w:val="0"/>
        <w:adjustRightInd w:val="0"/>
        <w:jc w:val="center"/>
        <w:rPr>
          <w:rFonts w:asciiTheme="minorHAnsi" w:hAnsiTheme="minorHAnsi"/>
          <w:bCs/>
        </w:rPr>
      </w:pPr>
    </w:p>
    <w:p w14:paraId="09854152" w14:textId="77777777" w:rsidR="0034417E" w:rsidRDefault="0034417E" w:rsidP="0034417E">
      <w:pPr>
        <w:autoSpaceDE w:val="0"/>
        <w:autoSpaceDN w:val="0"/>
        <w:adjustRightInd w:val="0"/>
        <w:jc w:val="center"/>
        <w:rPr>
          <w:rFonts w:asciiTheme="minorHAnsi" w:hAnsiTheme="minorHAnsi"/>
          <w:bCs/>
        </w:rPr>
      </w:pPr>
    </w:p>
    <w:p w14:paraId="58278DAD" w14:textId="77777777" w:rsidR="007A65FE" w:rsidRDefault="007A65FE" w:rsidP="0034417E">
      <w:pPr>
        <w:autoSpaceDE w:val="0"/>
        <w:autoSpaceDN w:val="0"/>
        <w:adjustRightInd w:val="0"/>
        <w:jc w:val="center"/>
        <w:rPr>
          <w:rFonts w:asciiTheme="minorHAnsi" w:hAnsiTheme="minorHAnsi"/>
          <w:bCs/>
        </w:rPr>
      </w:pPr>
    </w:p>
    <w:p w14:paraId="00730A1B" w14:textId="77777777" w:rsidR="007A65FE" w:rsidRDefault="007A65FE" w:rsidP="0034417E">
      <w:pPr>
        <w:autoSpaceDE w:val="0"/>
        <w:autoSpaceDN w:val="0"/>
        <w:adjustRightInd w:val="0"/>
        <w:jc w:val="center"/>
        <w:rPr>
          <w:rFonts w:asciiTheme="minorHAnsi" w:hAnsiTheme="minorHAnsi"/>
          <w:bCs/>
        </w:rPr>
      </w:pPr>
    </w:p>
    <w:p w14:paraId="585762A2" w14:textId="77777777" w:rsidR="00D86096" w:rsidRPr="00D86096" w:rsidRDefault="00D86096" w:rsidP="0034417E">
      <w:pPr>
        <w:autoSpaceDE w:val="0"/>
        <w:autoSpaceDN w:val="0"/>
        <w:adjustRightInd w:val="0"/>
        <w:jc w:val="center"/>
        <w:rPr>
          <w:rFonts w:asciiTheme="minorHAnsi" w:hAnsiTheme="minorHAnsi"/>
          <w:bCs/>
        </w:rPr>
      </w:pPr>
    </w:p>
    <w:p w14:paraId="2B6FBCDE" w14:textId="77777777" w:rsidR="0034417E" w:rsidRPr="00D86096" w:rsidRDefault="0034417E" w:rsidP="0034417E">
      <w:pPr>
        <w:autoSpaceDE w:val="0"/>
        <w:autoSpaceDN w:val="0"/>
        <w:adjustRightInd w:val="0"/>
        <w:jc w:val="center"/>
        <w:rPr>
          <w:rFonts w:asciiTheme="minorHAnsi" w:hAnsiTheme="minorHAnsi"/>
          <w:bCs/>
        </w:rPr>
      </w:pPr>
    </w:p>
    <w:p w14:paraId="78AD51AF" w14:textId="294156AF" w:rsidR="0034417E" w:rsidRPr="00690C77" w:rsidRDefault="00447652" w:rsidP="0034417E">
      <w:pPr>
        <w:autoSpaceDE w:val="0"/>
        <w:autoSpaceDN w:val="0"/>
        <w:adjustRightInd w:val="0"/>
        <w:jc w:val="center"/>
        <w:rPr>
          <w:rFonts w:asciiTheme="minorHAnsi" w:hAnsiTheme="minorHAnsi"/>
          <w:b/>
          <w:bCs/>
          <w:sz w:val="68"/>
          <w:szCs w:val="68"/>
        </w:rPr>
      </w:pPr>
      <w:r w:rsidRPr="00690C77">
        <w:rPr>
          <w:rFonts w:asciiTheme="minorHAnsi" w:hAnsiTheme="minorHAnsi"/>
          <w:b/>
          <w:bCs/>
          <w:sz w:val="68"/>
          <w:szCs w:val="68"/>
        </w:rPr>
        <w:t>201</w:t>
      </w:r>
      <w:r w:rsidR="001D1929">
        <w:rPr>
          <w:rFonts w:asciiTheme="minorHAnsi" w:hAnsiTheme="minorHAnsi"/>
          <w:b/>
          <w:bCs/>
          <w:sz w:val="68"/>
          <w:szCs w:val="68"/>
        </w:rPr>
        <w:t>5</w:t>
      </w:r>
      <w:r w:rsidRPr="00690C77">
        <w:rPr>
          <w:rFonts w:asciiTheme="minorHAnsi" w:hAnsiTheme="minorHAnsi"/>
          <w:b/>
          <w:bCs/>
          <w:sz w:val="68"/>
          <w:szCs w:val="68"/>
        </w:rPr>
        <w:t xml:space="preserve"> </w:t>
      </w:r>
      <w:r w:rsidR="00EE3978">
        <w:rPr>
          <w:rFonts w:asciiTheme="minorHAnsi" w:hAnsiTheme="minorHAnsi"/>
          <w:b/>
          <w:bCs/>
          <w:sz w:val="68"/>
          <w:szCs w:val="68"/>
        </w:rPr>
        <w:t xml:space="preserve">Assessment </w:t>
      </w:r>
      <w:r w:rsidR="0034417E" w:rsidRPr="00690C77">
        <w:rPr>
          <w:rFonts w:asciiTheme="minorHAnsi" w:hAnsiTheme="minorHAnsi"/>
          <w:b/>
          <w:bCs/>
          <w:sz w:val="68"/>
          <w:szCs w:val="68"/>
        </w:rPr>
        <w:t>Report</w:t>
      </w:r>
    </w:p>
    <w:p w14:paraId="2C2399E4" w14:textId="77777777" w:rsidR="0034417E" w:rsidRPr="00690C77" w:rsidRDefault="0034417E" w:rsidP="0034417E">
      <w:pPr>
        <w:autoSpaceDE w:val="0"/>
        <w:autoSpaceDN w:val="0"/>
        <w:adjustRightInd w:val="0"/>
        <w:jc w:val="center"/>
        <w:rPr>
          <w:rFonts w:asciiTheme="minorHAnsi" w:hAnsiTheme="minorHAnsi"/>
          <w:b/>
          <w:bCs/>
          <w:sz w:val="48"/>
          <w:szCs w:val="48"/>
        </w:rPr>
      </w:pPr>
      <w:r w:rsidRPr="00690C77">
        <w:rPr>
          <w:rFonts w:asciiTheme="minorHAnsi" w:hAnsiTheme="minorHAnsi"/>
          <w:b/>
          <w:bCs/>
          <w:sz w:val="48"/>
          <w:szCs w:val="48"/>
        </w:rPr>
        <w:t>Selwyn Project</w:t>
      </w:r>
    </w:p>
    <w:p w14:paraId="6CD38848" w14:textId="77777777" w:rsidR="00D86096" w:rsidRPr="00D86096" w:rsidRDefault="00D86096" w:rsidP="00D86096">
      <w:pPr>
        <w:autoSpaceDE w:val="0"/>
        <w:autoSpaceDN w:val="0"/>
        <w:adjustRightInd w:val="0"/>
        <w:jc w:val="center"/>
        <w:rPr>
          <w:rFonts w:asciiTheme="minorHAnsi" w:hAnsiTheme="minorHAnsi"/>
          <w:bCs/>
        </w:rPr>
      </w:pPr>
    </w:p>
    <w:p w14:paraId="0A2024CD" w14:textId="77777777" w:rsidR="00D86096" w:rsidRPr="00D86096" w:rsidRDefault="00D86096" w:rsidP="00D86096">
      <w:pPr>
        <w:autoSpaceDE w:val="0"/>
        <w:autoSpaceDN w:val="0"/>
        <w:adjustRightInd w:val="0"/>
        <w:jc w:val="center"/>
        <w:rPr>
          <w:rFonts w:asciiTheme="minorHAnsi" w:hAnsiTheme="minorHAnsi"/>
          <w:bCs/>
        </w:rPr>
      </w:pPr>
    </w:p>
    <w:p w14:paraId="0E307CA8" w14:textId="77777777" w:rsidR="00D86096" w:rsidRPr="00D86096" w:rsidRDefault="00D86096" w:rsidP="00D86096">
      <w:pPr>
        <w:autoSpaceDE w:val="0"/>
        <w:autoSpaceDN w:val="0"/>
        <w:adjustRightInd w:val="0"/>
        <w:jc w:val="center"/>
        <w:rPr>
          <w:rFonts w:asciiTheme="minorHAnsi" w:hAnsiTheme="minorHAnsi"/>
          <w:bCs/>
        </w:rPr>
      </w:pPr>
    </w:p>
    <w:p w14:paraId="55A564B8" w14:textId="33E6F4A2" w:rsidR="0034417E" w:rsidRPr="00EE3978" w:rsidRDefault="0034417E" w:rsidP="00EE3978">
      <w:pPr>
        <w:autoSpaceDE w:val="0"/>
        <w:autoSpaceDN w:val="0"/>
        <w:adjustRightInd w:val="0"/>
        <w:jc w:val="center"/>
        <w:rPr>
          <w:rFonts w:asciiTheme="minorHAnsi" w:hAnsiTheme="minorHAnsi"/>
          <w:sz w:val="26"/>
          <w:szCs w:val="26"/>
        </w:rPr>
      </w:pPr>
      <w:r w:rsidRPr="005472E0">
        <w:rPr>
          <w:rFonts w:asciiTheme="minorHAnsi" w:hAnsiTheme="minorHAnsi"/>
          <w:b/>
          <w:sz w:val="32"/>
          <w:szCs w:val="32"/>
        </w:rPr>
        <w:t>Don</w:t>
      </w:r>
      <w:r w:rsidR="00EE3978">
        <w:rPr>
          <w:rFonts w:asciiTheme="minorHAnsi" w:hAnsiTheme="minorHAnsi"/>
          <w:b/>
          <w:sz w:val="32"/>
          <w:szCs w:val="32"/>
        </w:rPr>
        <w:t xml:space="preserve"> and </w:t>
      </w:r>
      <w:r w:rsidRPr="005472E0">
        <w:rPr>
          <w:rFonts w:asciiTheme="minorHAnsi" w:hAnsiTheme="minorHAnsi"/>
          <w:b/>
          <w:sz w:val="32"/>
          <w:szCs w:val="32"/>
        </w:rPr>
        <w:t>Nod</w:t>
      </w:r>
    </w:p>
    <w:p w14:paraId="4515C6FA" w14:textId="77777777" w:rsidR="0034417E" w:rsidRPr="000B7F85" w:rsidRDefault="0034417E" w:rsidP="0034417E">
      <w:pPr>
        <w:autoSpaceDE w:val="0"/>
        <w:autoSpaceDN w:val="0"/>
        <w:adjustRightInd w:val="0"/>
        <w:jc w:val="center"/>
        <w:rPr>
          <w:rFonts w:asciiTheme="minorHAnsi" w:hAnsiTheme="minorHAnsi"/>
          <w:sz w:val="16"/>
          <w:szCs w:val="16"/>
        </w:rPr>
      </w:pPr>
      <w:r w:rsidRPr="000B7F85">
        <w:rPr>
          <w:rFonts w:asciiTheme="minorHAnsi" w:hAnsiTheme="minorHAnsi"/>
          <w:sz w:val="16"/>
          <w:szCs w:val="16"/>
        </w:rPr>
        <w:t xml:space="preserve">Owned </w:t>
      </w:r>
      <w:r w:rsidR="00447652" w:rsidRPr="000B7F85">
        <w:rPr>
          <w:rFonts w:asciiTheme="minorHAnsi" w:hAnsiTheme="minorHAnsi"/>
          <w:sz w:val="16"/>
          <w:szCs w:val="16"/>
        </w:rPr>
        <w:t>100</w:t>
      </w:r>
      <w:r w:rsidRPr="000B7F85">
        <w:rPr>
          <w:rFonts w:asciiTheme="minorHAnsi" w:hAnsiTheme="minorHAnsi"/>
          <w:sz w:val="16"/>
          <w:szCs w:val="16"/>
        </w:rPr>
        <w:t xml:space="preserve">% by </w:t>
      </w:r>
      <w:r w:rsidR="00447652" w:rsidRPr="000B7F85">
        <w:rPr>
          <w:rFonts w:asciiTheme="minorHAnsi" w:hAnsiTheme="minorHAnsi"/>
          <w:sz w:val="16"/>
          <w:szCs w:val="16"/>
        </w:rPr>
        <w:t>Selwyn Chihong Mining Ltd</w:t>
      </w:r>
      <w:r w:rsidRPr="000B7F85">
        <w:rPr>
          <w:rFonts w:asciiTheme="minorHAnsi" w:hAnsiTheme="minorHAnsi"/>
          <w:sz w:val="16"/>
          <w:szCs w:val="16"/>
        </w:rPr>
        <w:t>.</w:t>
      </w:r>
    </w:p>
    <w:p w14:paraId="6F7F4061" w14:textId="77777777" w:rsidR="0034417E" w:rsidRPr="00022357" w:rsidRDefault="0034417E" w:rsidP="0034417E">
      <w:pPr>
        <w:autoSpaceDE w:val="0"/>
        <w:autoSpaceDN w:val="0"/>
        <w:adjustRightInd w:val="0"/>
        <w:jc w:val="center"/>
        <w:rPr>
          <w:rFonts w:asciiTheme="minorHAnsi" w:hAnsiTheme="minorHAnsi"/>
          <w:sz w:val="16"/>
          <w:szCs w:val="16"/>
        </w:rPr>
      </w:pPr>
    </w:p>
    <w:p w14:paraId="7FD5C817" w14:textId="77777777" w:rsidR="0034417E" w:rsidRDefault="0034417E" w:rsidP="0034417E">
      <w:pPr>
        <w:autoSpaceDE w:val="0"/>
        <w:autoSpaceDN w:val="0"/>
        <w:adjustRightInd w:val="0"/>
        <w:jc w:val="center"/>
        <w:rPr>
          <w:rFonts w:asciiTheme="minorHAnsi" w:hAnsiTheme="minorHAnsi"/>
          <w:sz w:val="16"/>
          <w:szCs w:val="16"/>
        </w:rPr>
      </w:pPr>
    </w:p>
    <w:p w14:paraId="476A0820" w14:textId="77777777" w:rsidR="008B5036" w:rsidRDefault="008B5036" w:rsidP="008B5036">
      <w:pPr>
        <w:autoSpaceDE w:val="0"/>
        <w:autoSpaceDN w:val="0"/>
        <w:adjustRightInd w:val="0"/>
        <w:jc w:val="center"/>
        <w:rPr>
          <w:rFonts w:asciiTheme="minorHAnsi" w:hAnsiTheme="minorHAnsi"/>
          <w:sz w:val="16"/>
          <w:szCs w:val="16"/>
        </w:rPr>
      </w:pPr>
    </w:p>
    <w:p w14:paraId="49C69183" w14:textId="77777777" w:rsidR="00226F15" w:rsidRPr="005472E0" w:rsidRDefault="00226F15" w:rsidP="00226F15">
      <w:pPr>
        <w:autoSpaceDE w:val="0"/>
        <w:autoSpaceDN w:val="0"/>
        <w:adjustRightInd w:val="0"/>
        <w:jc w:val="center"/>
        <w:rPr>
          <w:rFonts w:asciiTheme="minorHAnsi" w:hAnsiTheme="minorHAnsi"/>
        </w:rPr>
      </w:pPr>
      <w:r w:rsidRPr="005472E0">
        <w:rPr>
          <w:rFonts w:asciiTheme="minorHAnsi" w:hAnsiTheme="minorHAnsi"/>
        </w:rPr>
        <w:t>In the Watson Lake Mining District, Yukon Territory</w:t>
      </w:r>
    </w:p>
    <w:p w14:paraId="61C918EB" w14:textId="77777777" w:rsidR="0034417E" w:rsidRPr="00022357" w:rsidRDefault="0034417E" w:rsidP="0034417E">
      <w:pPr>
        <w:autoSpaceDE w:val="0"/>
        <w:autoSpaceDN w:val="0"/>
        <w:adjustRightInd w:val="0"/>
        <w:jc w:val="center"/>
        <w:rPr>
          <w:rFonts w:asciiTheme="minorHAnsi" w:hAnsiTheme="minorHAnsi"/>
          <w:sz w:val="16"/>
          <w:szCs w:val="16"/>
        </w:rPr>
      </w:pPr>
      <w:r w:rsidRPr="00022357">
        <w:rPr>
          <w:rFonts w:asciiTheme="minorHAnsi" w:hAnsiTheme="minorHAnsi"/>
          <w:sz w:val="16"/>
          <w:szCs w:val="16"/>
        </w:rPr>
        <w:t>NTS 105I/05, 06, 11 and 12</w:t>
      </w:r>
    </w:p>
    <w:p w14:paraId="7ACDD066" w14:textId="77777777" w:rsidR="0034417E" w:rsidRPr="00022357" w:rsidRDefault="0034417E" w:rsidP="0034417E">
      <w:pPr>
        <w:autoSpaceDE w:val="0"/>
        <w:autoSpaceDN w:val="0"/>
        <w:adjustRightInd w:val="0"/>
        <w:jc w:val="center"/>
        <w:rPr>
          <w:rFonts w:asciiTheme="minorHAnsi" w:hAnsiTheme="minorHAnsi"/>
          <w:sz w:val="16"/>
          <w:szCs w:val="16"/>
        </w:rPr>
      </w:pPr>
      <w:r w:rsidRPr="00022357">
        <w:rPr>
          <w:rFonts w:asciiTheme="minorHAnsi" w:hAnsiTheme="minorHAnsi"/>
          <w:sz w:val="16"/>
          <w:szCs w:val="16"/>
        </w:rPr>
        <w:t>6922000N to 6955000N and 445000E to 500000E</w:t>
      </w:r>
      <w:r w:rsidR="008B5036">
        <w:rPr>
          <w:rFonts w:asciiTheme="minorHAnsi" w:hAnsiTheme="minorHAnsi"/>
          <w:sz w:val="16"/>
          <w:szCs w:val="16"/>
        </w:rPr>
        <w:t>,</w:t>
      </w:r>
      <w:r w:rsidRPr="00022357">
        <w:rPr>
          <w:rFonts w:asciiTheme="minorHAnsi" w:hAnsiTheme="minorHAnsi"/>
          <w:sz w:val="16"/>
          <w:szCs w:val="16"/>
        </w:rPr>
        <w:t xml:space="preserve"> </w:t>
      </w:r>
      <w:r w:rsidR="008B5036">
        <w:rPr>
          <w:rFonts w:asciiTheme="minorHAnsi" w:hAnsiTheme="minorHAnsi"/>
          <w:sz w:val="16"/>
          <w:szCs w:val="16"/>
        </w:rPr>
        <w:t>NAD83/ UTM z</w:t>
      </w:r>
      <w:r w:rsidRPr="00022357">
        <w:rPr>
          <w:rFonts w:asciiTheme="minorHAnsi" w:hAnsiTheme="minorHAnsi"/>
          <w:sz w:val="16"/>
          <w:szCs w:val="16"/>
        </w:rPr>
        <w:t>one 9</w:t>
      </w:r>
      <w:r w:rsidR="008B5036">
        <w:rPr>
          <w:rFonts w:asciiTheme="minorHAnsi" w:hAnsiTheme="minorHAnsi"/>
          <w:sz w:val="16"/>
          <w:szCs w:val="16"/>
        </w:rPr>
        <w:t>N</w:t>
      </w:r>
    </w:p>
    <w:p w14:paraId="44C0E1E0" w14:textId="77777777" w:rsidR="007A65FE" w:rsidRPr="00D86096" w:rsidRDefault="007A65FE" w:rsidP="007A65FE">
      <w:pPr>
        <w:autoSpaceDE w:val="0"/>
        <w:autoSpaceDN w:val="0"/>
        <w:adjustRightInd w:val="0"/>
        <w:jc w:val="center"/>
        <w:rPr>
          <w:rFonts w:asciiTheme="minorHAnsi" w:hAnsiTheme="minorHAnsi"/>
          <w:bCs/>
        </w:rPr>
      </w:pPr>
    </w:p>
    <w:p w14:paraId="36A61BED" w14:textId="77777777" w:rsidR="007A65FE" w:rsidRDefault="007A65FE" w:rsidP="007A65FE">
      <w:pPr>
        <w:autoSpaceDE w:val="0"/>
        <w:autoSpaceDN w:val="0"/>
        <w:adjustRightInd w:val="0"/>
        <w:jc w:val="center"/>
        <w:rPr>
          <w:rFonts w:asciiTheme="minorHAnsi" w:hAnsiTheme="minorHAnsi"/>
          <w:bCs/>
        </w:rPr>
      </w:pPr>
    </w:p>
    <w:p w14:paraId="1D8A2CDD" w14:textId="77777777" w:rsidR="007A65FE" w:rsidRDefault="007A65FE" w:rsidP="007A65FE">
      <w:pPr>
        <w:autoSpaceDE w:val="0"/>
        <w:autoSpaceDN w:val="0"/>
        <w:adjustRightInd w:val="0"/>
        <w:jc w:val="center"/>
        <w:rPr>
          <w:rFonts w:asciiTheme="minorHAnsi" w:hAnsiTheme="minorHAnsi"/>
          <w:bCs/>
        </w:rPr>
      </w:pPr>
    </w:p>
    <w:p w14:paraId="58E7E4FD" w14:textId="77777777" w:rsidR="007A65FE" w:rsidRDefault="007A65FE" w:rsidP="007A65FE">
      <w:pPr>
        <w:autoSpaceDE w:val="0"/>
        <w:autoSpaceDN w:val="0"/>
        <w:adjustRightInd w:val="0"/>
        <w:jc w:val="center"/>
        <w:rPr>
          <w:rFonts w:asciiTheme="minorHAnsi" w:hAnsiTheme="minorHAnsi"/>
          <w:bCs/>
        </w:rPr>
      </w:pPr>
    </w:p>
    <w:p w14:paraId="53489B6B" w14:textId="77777777" w:rsidR="007A65FE" w:rsidRDefault="007A65FE" w:rsidP="007A65FE">
      <w:pPr>
        <w:autoSpaceDE w:val="0"/>
        <w:autoSpaceDN w:val="0"/>
        <w:adjustRightInd w:val="0"/>
        <w:jc w:val="center"/>
        <w:rPr>
          <w:rFonts w:asciiTheme="minorHAnsi" w:hAnsiTheme="minorHAnsi"/>
          <w:bCs/>
        </w:rPr>
      </w:pPr>
    </w:p>
    <w:p w14:paraId="237F4C16" w14:textId="77777777" w:rsidR="007A65FE" w:rsidRDefault="007A65FE" w:rsidP="007A65FE">
      <w:pPr>
        <w:autoSpaceDE w:val="0"/>
        <w:autoSpaceDN w:val="0"/>
        <w:adjustRightInd w:val="0"/>
        <w:jc w:val="center"/>
        <w:rPr>
          <w:rFonts w:asciiTheme="minorHAnsi" w:hAnsiTheme="minorHAnsi"/>
          <w:bCs/>
        </w:rPr>
      </w:pPr>
    </w:p>
    <w:p w14:paraId="6596B744" w14:textId="77777777" w:rsidR="007A65FE" w:rsidRDefault="007A65FE" w:rsidP="007A65FE">
      <w:pPr>
        <w:autoSpaceDE w:val="0"/>
        <w:autoSpaceDN w:val="0"/>
        <w:adjustRightInd w:val="0"/>
        <w:jc w:val="center"/>
        <w:rPr>
          <w:rFonts w:asciiTheme="minorHAnsi" w:hAnsiTheme="minorHAnsi"/>
          <w:bCs/>
        </w:rPr>
      </w:pPr>
    </w:p>
    <w:p w14:paraId="3754AB4B" w14:textId="77777777" w:rsidR="00EE3978" w:rsidRDefault="00EE3978" w:rsidP="00EE3978">
      <w:pPr>
        <w:autoSpaceDE w:val="0"/>
        <w:autoSpaceDN w:val="0"/>
        <w:adjustRightInd w:val="0"/>
        <w:rPr>
          <w:rFonts w:asciiTheme="minorHAnsi" w:hAnsiTheme="minorHAnsi"/>
          <w:bCs/>
        </w:rPr>
      </w:pPr>
    </w:p>
    <w:p w14:paraId="463C37F5" w14:textId="77777777" w:rsidR="00EE3978" w:rsidRDefault="00EE3978" w:rsidP="00EE3978">
      <w:pPr>
        <w:autoSpaceDE w:val="0"/>
        <w:autoSpaceDN w:val="0"/>
        <w:adjustRightInd w:val="0"/>
        <w:rPr>
          <w:rFonts w:asciiTheme="minorHAnsi" w:hAnsiTheme="minorHAnsi"/>
          <w:bCs/>
        </w:rPr>
      </w:pPr>
    </w:p>
    <w:p w14:paraId="7C539969" w14:textId="77777777" w:rsidR="00EE3978" w:rsidRPr="00D86096" w:rsidRDefault="00EE3978" w:rsidP="00EE3978">
      <w:pPr>
        <w:autoSpaceDE w:val="0"/>
        <w:autoSpaceDN w:val="0"/>
        <w:adjustRightInd w:val="0"/>
        <w:rPr>
          <w:rFonts w:asciiTheme="minorHAnsi" w:hAnsiTheme="minorHAnsi"/>
          <w:bCs/>
        </w:rPr>
      </w:pPr>
    </w:p>
    <w:p w14:paraId="44851E06" w14:textId="77777777" w:rsidR="00EE3978" w:rsidRDefault="0034417E" w:rsidP="00D86096">
      <w:pPr>
        <w:autoSpaceDE w:val="0"/>
        <w:autoSpaceDN w:val="0"/>
        <w:adjustRightInd w:val="0"/>
        <w:jc w:val="right"/>
        <w:rPr>
          <w:rFonts w:asciiTheme="minorHAnsi" w:hAnsiTheme="minorHAnsi"/>
          <w:i/>
        </w:rPr>
      </w:pPr>
      <w:r w:rsidRPr="00553E3A">
        <w:rPr>
          <w:rFonts w:asciiTheme="minorHAnsi" w:hAnsiTheme="minorHAnsi"/>
          <w:i/>
        </w:rPr>
        <w:t>Prepared by:</w:t>
      </w:r>
      <w:r w:rsidR="00EE3978">
        <w:rPr>
          <w:rFonts w:asciiTheme="minorHAnsi" w:hAnsiTheme="minorHAnsi"/>
          <w:i/>
        </w:rPr>
        <w:t xml:space="preserve"> </w:t>
      </w:r>
    </w:p>
    <w:p w14:paraId="0714402D" w14:textId="3B458667" w:rsidR="0034417E" w:rsidRDefault="00EE3978" w:rsidP="00D86096">
      <w:pPr>
        <w:autoSpaceDE w:val="0"/>
        <w:autoSpaceDN w:val="0"/>
        <w:adjustRightInd w:val="0"/>
        <w:jc w:val="right"/>
        <w:rPr>
          <w:rFonts w:asciiTheme="minorHAnsi" w:hAnsiTheme="minorHAnsi"/>
          <w:i/>
        </w:rPr>
      </w:pPr>
      <w:r>
        <w:rPr>
          <w:rFonts w:asciiTheme="minorHAnsi" w:hAnsiTheme="minorHAnsi"/>
          <w:i/>
        </w:rPr>
        <w:t>Gabriel Guang Xue, P. Geo.</w:t>
      </w:r>
    </w:p>
    <w:p w14:paraId="7541E413" w14:textId="7BD791C1" w:rsidR="00EE3978" w:rsidRDefault="00EE3978" w:rsidP="00D86096">
      <w:pPr>
        <w:autoSpaceDE w:val="0"/>
        <w:autoSpaceDN w:val="0"/>
        <w:adjustRightInd w:val="0"/>
        <w:jc w:val="right"/>
        <w:rPr>
          <w:rFonts w:asciiTheme="minorHAnsi" w:hAnsiTheme="minorHAnsi"/>
          <w:i/>
        </w:rPr>
      </w:pPr>
      <w:r>
        <w:rPr>
          <w:rFonts w:asciiTheme="minorHAnsi" w:hAnsiTheme="minorHAnsi"/>
          <w:i/>
        </w:rPr>
        <w:t>May 2016</w:t>
      </w:r>
    </w:p>
    <w:p w14:paraId="0FA9C782" w14:textId="77777777" w:rsidR="00CD174B" w:rsidRDefault="00CD174B" w:rsidP="00D86096">
      <w:pPr>
        <w:autoSpaceDE w:val="0"/>
        <w:autoSpaceDN w:val="0"/>
        <w:adjustRightInd w:val="0"/>
        <w:jc w:val="right"/>
        <w:rPr>
          <w:rFonts w:asciiTheme="minorHAnsi" w:hAnsiTheme="minorHAnsi"/>
          <w:i/>
        </w:rPr>
      </w:pPr>
    </w:p>
    <w:p w14:paraId="7F576D09" w14:textId="77777777" w:rsidR="00CD174B" w:rsidRPr="00553E3A" w:rsidRDefault="00CD174B" w:rsidP="00D86096">
      <w:pPr>
        <w:autoSpaceDE w:val="0"/>
        <w:autoSpaceDN w:val="0"/>
        <w:adjustRightInd w:val="0"/>
        <w:jc w:val="right"/>
        <w:rPr>
          <w:rFonts w:asciiTheme="minorHAnsi" w:hAnsiTheme="minorHAnsi"/>
          <w:i/>
        </w:rPr>
      </w:pPr>
    </w:p>
    <w:sdt>
      <w:sdtPr>
        <w:rPr>
          <w:rFonts w:ascii="Times New Roman" w:eastAsia="Times New Roman" w:hAnsi="Times New Roman" w:cs="Times New Roman"/>
          <w:b w:val="0"/>
          <w:bCs w:val="0"/>
          <w:sz w:val="24"/>
          <w:szCs w:val="24"/>
        </w:rPr>
        <w:id w:val="24028581"/>
        <w:docPartObj>
          <w:docPartGallery w:val="Table of Contents"/>
          <w:docPartUnique/>
        </w:docPartObj>
      </w:sdtPr>
      <w:sdtEndPr/>
      <w:sdtContent>
        <w:p w14:paraId="1AB2B8A2" w14:textId="77777777" w:rsidR="00B40325" w:rsidRDefault="00B852FF" w:rsidP="00553E3A">
          <w:pPr>
            <w:pStyle w:val="TOCHeading"/>
            <w:spacing w:before="0" w:line="360" w:lineRule="auto"/>
            <w:rPr>
              <w:noProof/>
            </w:rPr>
          </w:pPr>
          <w:r w:rsidRPr="00EA223A">
            <w:rPr>
              <w:color w:val="000000" w:themeColor="text1"/>
            </w:rPr>
            <w:t>Table of Contents</w:t>
          </w:r>
          <w:r w:rsidR="004C4313">
            <w:rPr>
              <w:color w:val="000000" w:themeColor="text1"/>
            </w:rPr>
            <w:t xml:space="preserve">  </w:t>
          </w:r>
          <w:r w:rsidR="00AA6C97" w:rsidRPr="0096232C">
            <w:rPr>
              <w:rFonts w:asciiTheme="minorHAnsi" w:eastAsiaTheme="minorEastAsia" w:hAnsiTheme="minorHAnsi" w:cstheme="minorBidi"/>
              <w:sz w:val="22"/>
              <w:szCs w:val="22"/>
            </w:rPr>
            <w:fldChar w:fldCharType="begin"/>
          </w:r>
          <w:r w:rsidRPr="0096232C">
            <w:instrText xml:space="preserve"> TOC \o "1-3" \h \z \u </w:instrText>
          </w:r>
          <w:r w:rsidR="00AA6C97" w:rsidRPr="0096232C">
            <w:rPr>
              <w:rFonts w:asciiTheme="minorHAnsi" w:eastAsiaTheme="minorEastAsia" w:hAnsiTheme="minorHAnsi" w:cstheme="minorBidi"/>
              <w:sz w:val="22"/>
              <w:szCs w:val="22"/>
            </w:rPr>
            <w:fldChar w:fldCharType="separate"/>
          </w:r>
        </w:p>
        <w:p w14:paraId="261C2330" w14:textId="77777777" w:rsidR="00B40325" w:rsidRDefault="001B4E0C">
          <w:pPr>
            <w:pStyle w:val="TOC1"/>
            <w:rPr>
              <w:noProof/>
            </w:rPr>
          </w:pPr>
          <w:hyperlink w:anchor="_Toc436401192" w:history="1">
            <w:r w:rsidR="00B40325" w:rsidRPr="00895773">
              <w:rPr>
                <w:rStyle w:val="Hyperlink"/>
                <w:rFonts w:cs="Times New Roman"/>
                <w:noProof/>
              </w:rPr>
              <w:t>1. Introduction</w:t>
            </w:r>
            <w:r w:rsidR="00B40325">
              <w:rPr>
                <w:noProof/>
                <w:webHidden/>
              </w:rPr>
              <w:tab/>
            </w:r>
            <w:r w:rsidR="00B40325">
              <w:rPr>
                <w:noProof/>
                <w:webHidden/>
              </w:rPr>
              <w:fldChar w:fldCharType="begin"/>
            </w:r>
            <w:r w:rsidR="00B40325">
              <w:rPr>
                <w:noProof/>
                <w:webHidden/>
              </w:rPr>
              <w:instrText xml:space="preserve"> PAGEREF _Toc436401192 \h </w:instrText>
            </w:r>
            <w:r w:rsidR="00B40325">
              <w:rPr>
                <w:noProof/>
                <w:webHidden/>
              </w:rPr>
            </w:r>
            <w:r w:rsidR="00B40325">
              <w:rPr>
                <w:noProof/>
                <w:webHidden/>
              </w:rPr>
              <w:fldChar w:fldCharType="separate"/>
            </w:r>
            <w:r w:rsidR="009F4779">
              <w:rPr>
                <w:noProof/>
                <w:webHidden/>
              </w:rPr>
              <w:t>1</w:t>
            </w:r>
            <w:r w:rsidR="00B40325">
              <w:rPr>
                <w:noProof/>
                <w:webHidden/>
              </w:rPr>
              <w:fldChar w:fldCharType="end"/>
            </w:r>
          </w:hyperlink>
        </w:p>
        <w:p w14:paraId="207EB025" w14:textId="77777777" w:rsidR="00B40325" w:rsidRDefault="001B4E0C">
          <w:pPr>
            <w:pStyle w:val="TOC2"/>
            <w:tabs>
              <w:tab w:val="right" w:leader="dot" w:pos="8630"/>
            </w:tabs>
            <w:rPr>
              <w:noProof/>
            </w:rPr>
          </w:pPr>
          <w:hyperlink w:anchor="_Toc436401193" w:history="1">
            <w:r w:rsidR="00B40325" w:rsidRPr="00895773">
              <w:rPr>
                <w:rStyle w:val="Hyperlink"/>
                <w:i/>
                <w:iCs/>
                <w:noProof/>
              </w:rPr>
              <w:t>1.1. Property Status</w:t>
            </w:r>
            <w:r w:rsidR="00B40325">
              <w:rPr>
                <w:noProof/>
                <w:webHidden/>
              </w:rPr>
              <w:tab/>
            </w:r>
            <w:r w:rsidR="00B40325">
              <w:rPr>
                <w:noProof/>
                <w:webHidden/>
              </w:rPr>
              <w:fldChar w:fldCharType="begin"/>
            </w:r>
            <w:r w:rsidR="00B40325">
              <w:rPr>
                <w:noProof/>
                <w:webHidden/>
              </w:rPr>
              <w:instrText xml:space="preserve"> PAGEREF _Toc436401193 \h </w:instrText>
            </w:r>
            <w:r w:rsidR="00B40325">
              <w:rPr>
                <w:noProof/>
                <w:webHidden/>
              </w:rPr>
            </w:r>
            <w:r w:rsidR="00B40325">
              <w:rPr>
                <w:noProof/>
                <w:webHidden/>
              </w:rPr>
              <w:fldChar w:fldCharType="separate"/>
            </w:r>
            <w:r w:rsidR="009F4779">
              <w:rPr>
                <w:noProof/>
                <w:webHidden/>
              </w:rPr>
              <w:t>1</w:t>
            </w:r>
            <w:r w:rsidR="00B40325">
              <w:rPr>
                <w:noProof/>
                <w:webHidden/>
              </w:rPr>
              <w:fldChar w:fldCharType="end"/>
            </w:r>
          </w:hyperlink>
        </w:p>
        <w:p w14:paraId="37384EC3" w14:textId="77777777" w:rsidR="00B40325" w:rsidRDefault="001B4E0C">
          <w:pPr>
            <w:pStyle w:val="TOC2"/>
            <w:tabs>
              <w:tab w:val="right" w:leader="dot" w:pos="8630"/>
            </w:tabs>
            <w:rPr>
              <w:noProof/>
            </w:rPr>
          </w:pPr>
          <w:hyperlink w:anchor="_Toc436401194" w:history="1">
            <w:r w:rsidR="00B40325" w:rsidRPr="00895773">
              <w:rPr>
                <w:rStyle w:val="Hyperlink"/>
                <w:i/>
                <w:iCs/>
                <w:noProof/>
              </w:rPr>
              <w:t>1.2. Location, Access, Permits and Infrastructures</w:t>
            </w:r>
            <w:r w:rsidR="00B40325">
              <w:rPr>
                <w:noProof/>
                <w:webHidden/>
              </w:rPr>
              <w:tab/>
            </w:r>
            <w:r w:rsidR="00B40325">
              <w:rPr>
                <w:noProof/>
                <w:webHidden/>
              </w:rPr>
              <w:fldChar w:fldCharType="begin"/>
            </w:r>
            <w:r w:rsidR="00B40325">
              <w:rPr>
                <w:noProof/>
                <w:webHidden/>
              </w:rPr>
              <w:instrText xml:space="preserve"> PAGEREF _Toc436401194 \h </w:instrText>
            </w:r>
            <w:r w:rsidR="00B40325">
              <w:rPr>
                <w:noProof/>
                <w:webHidden/>
              </w:rPr>
            </w:r>
            <w:r w:rsidR="00B40325">
              <w:rPr>
                <w:noProof/>
                <w:webHidden/>
              </w:rPr>
              <w:fldChar w:fldCharType="separate"/>
            </w:r>
            <w:r w:rsidR="009F4779">
              <w:rPr>
                <w:noProof/>
                <w:webHidden/>
              </w:rPr>
              <w:t>2</w:t>
            </w:r>
            <w:r w:rsidR="00B40325">
              <w:rPr>
                <w:noProof/>
                <w:webHidden/>
              </w:rPr>
              <w:fldChar w:fldCharType="end"/>
            </w:r>
          </w:hyperlink>
        </w:p>
        <w:p w14:paraId="06326815" w14:textId="77777777" w:rsidR="00B40325" w:rsidRDefault="001B4E0C">
          <w:pPr>
            <w:pStyle w:val="TOC2"/>
            <w:tabs>
              <w:tab w:val="right" w:leader="dot" w:pos="8630"/>
            </w:tabs>
            <w:rPr>
              <w:noProof/>
            </w:rPr>
          </w:pPr>
          <w:hyperlink w:anchor="_Toc436401195" w:history="1">
            <w:r w:rsidR="00B40325" w:rsidRPr="00895773">
              <w:rPr>
                <w:rStyle w:val="Hyperlink"/>
                <w:i/>
                <w:iCs/>
                <w:noProof/>
              </w:rPr>
              <w:t>1.3. Physiography and Climate</w:t>
            </w:r>
            <w:r w:rsidR="00B40325">
              <w:rPr>
                <w:noProof/>
                <w:webHidden/>
              </w:rPr>
              <w:tab/>
            </w:r>
            <w:r w:rsidR="00B40325">
              <w:rPr>
                <w:noProof/>
                <w:webHidden/>
              </w:rPr>
              <w:fldChar w:fldCharType="begin"/>
            </w:r>
            <w:r w:rsidR="00B40325">
              <w:rPr>
                <w:noProof/>
                <w:webHidden/>
              </w:rPr>
              <w:instrText xml:space="preserve"> PAGEREF _Toc436401195 \h </w:instrText>
            </w:r>
            <w:r w:rsidR="00B40325">
              <w:rPr>
                <w:noProof/>
                <w:webHidden/>
              </w:rPr>
            </w:r>
            <w:r w:rsidR="00B40325">
              <w:rPr>
                <w:noProof/>
                <w:webHidden/>
              </w:rPr>
              <w:fldChar w:fldCharType="separate"/>
            </w:r>
            <w:r w:rsidR="009F4779">
              <w:rPr>
                <w:noProof/>
                <w:webHidden/>
              </w:rPr>
              <w:t>5</w:t>
            </w:r>
            <w:r w:rsidR="00B40325">
              <w:rPr>
                <w:noProof/>
                <w:webHidden/>
              </w:rPr>
              <w:fldChar w:fldCharType="end"/>
            </w:r>
          </w:hyperlink>
        </w:p>
        <w:p w14:paraId="56CFADEB" w14:textId="77777777" w:rsidR="00B40325" w:rsidRDefault="001B4E0C">
          <w:pPr>
            <w:pStyle w:val="TOC2"/>
            <w:tabs>
              <w:tab w:val="right" w:leader="dot" w:pos="8630"/>
            </w:tabs>
            <w:rPr>
              <w:noProof/>
            </w:rPr>
          </w:pPr>
          <w:hyperlink w:anchor="_Toc436401196" w:history="1">
            <w:r w:rsidR="00B40325" w:rsidRPr="00895773">
              <w:rPr>
                <w:rStyle w:val="Hyperlink"/>
                <w:i/>
                <w:iCs/>
                <w:noProof/>
              </w:rPr>
              <w:t>1.4. Property History</w:t>
            </w:r>
            <w:r w:rsidR="00B40325">
              <w:rPr>
                <w:noProof/>
                <w:webHidden/>
              </w:rPr>
              <w:tab/>
            </w:r>
            <w:r w:rsidR="00B40325">
              <w:rPr>
                <w:noProof/>
                <w:webHidden/>
              </w:rPr>
              <w:fldChar w:fldCharType="begin"/>
            </w:r>
            <w:r w:rsidR="00B40325">
              <w:rPr>
                <w:noProof/>
                <w:webHidden/>
              </w:rPr>
              <w:instrText xml:space="preserve"> PAGEREF _Toc436401196 \h </w:instrText>
            </w:r>
            <w:r w:rsidR="00B40325">
              <w:rPr>
                <w:noProof/>
                <w:webHidden/>
              </w:rPr>
            </w:r>
            <w:r w:rsidR="00B40325">
              <w:rPr>
                <w:noProof/>
                <w:webHidden/>
              </w:rPr>
              <w:fldChar w:fldCharType="separate"/>
            </w:r>
            <w:r w:rsidR="009F4779">
              <w:rPr>
                <w:noProof/>
                <w:webHidden/>
              </w:rPr>
              <w:t>5</w:t>
            </w:r>
            <w:r w:rsidR="00B40325">
              <w:rPr>
                <w:noProof/>
                <w:webHidden/>
              </w:rPr>
              <w:fldChar w:fldCharType="end"/>
            </w:r>
          </w:hyperlink>
        </w:p>
        <w:p w14:paraId="784FE45D" w14:textId="77777777" w:rsidR="00B40325" w:rsidRDefault="001B4E0C">
          <w:pPr>
            <w:pStyle w:val="TOC2"/>
            <w:tabs>
              <w:tab w:val="right" w:leader="dot" w:pos="8630"/>
            </w:tabs>
            <w:rPr>
              <w:noProof/>
            </w:rPr>
          </w:pPr>
          <w:hyperlink w:anchor="_Toc436401197" w:history="1">
            <w:r w:rsidR="00B40325" w:rsidRPr="00327DE8">
              <w:rPr>
                <w:rStyle w:val="Hyperlink"/>
                <w:i/>
                <w:iCs/>
                <w:noProof/>
              </w:rPr>
              <w:t>1.5. Description of Undertakings</w:t>
            </w:r>
            <w:r w:rsidR="00B40325">
              <w:rPr>
                <w:noProof/>
                <w:webHidden/>
              </w:rPr>
              <w:tab/>
            </w:r>
            <w:r w:rsidR="00B40325">
              <w:rPr>
                <w:noProof/>
                <w:webHidden/>
              </w:rPr>
              <w:fldChar w:fldCharType="begin"/>
            </w:r>
            <w:r w:rsidR="00B40325">
              <w:rPr>
                <w:noProof/>
                <w:webHidden/>
              </w:rPr>
              <w:instrText xml:space="preserve"> PAGEREF _Toc436401197 \h </w:instrText>
            </w:r>
            <w:r w:rsidR="00B40325">
              <w:rPr>
                <w:noProof/>
                <w:webHidden/>
              </w:rPr>
            </w:r>
            <w:r w:rsidR="00B40325">
              <w:rPr>
                <w:noProof/>
                <w:webHidden/>
              </w:rPr>
              <w:fldChar w:fldCharType="separate"/>
            </w:r>
            <w:r w:rsidR="009F4779">
              <w:rPr>
                <w:noProof/>
                <w:webHidden/>
              </w:rPr>
              <w:t>8</w:t>
            </w:r>
            <w:r w:rsidR="00B40325">
              <w:rPr>
                <w:noProof/>
                <w:webHidden/>
              </w:rPr>
              <w:fldChar w:fldCharType="end"/>
            </w:r>
          </w:hyperlink>
        </w:p>
        <w:p w14:paraId="7F530BCC" w14:textId="77777777" w:rsidR="00B40325" w:rsidRDefault="001B4E0C">
          <w:pPr>
            <w:pStyle w:val="TOC2"/>
            <w:tabs>
              <w:tab w:val="right" w:leader="dot" w:pos="8630"/>
            </w:tabs>
            <w:rPr>
              <w:noProof/>
            </w:rPr>
          </w:pPr>
          <w:hyperlink w:anchor="_Toc436401199" w:history="1">
            <w:r w:rsidR="00B40325" w:rsidRPr="00895773">
              <w:rPr>
                <w:rStyle w:val="Hyperlink"/>
                <w:i/>
                <w:noProof/>
              </w:rPr>
              <w:t>1.6. Regional Geology and Metallogeny</w:t>
            </w:r>
            <w:r w:rsidR="00B40325">
              <w:rPr>
                <w:noProof/>
                <w:webHidden/>
              </w:rPr>
              <w:tab/>
            </w:r>
            <w:r w:rsidR="00B40325">
              <w:rPr>
                <w:noProof/>
                <w:webHidden/>
              </w:rPr>
              <w:fldChar w:fldCharType="begin"/>
            </w:r>
            <w:r w:rsidR="00B40325">
              <w:rPr>
                <w:noProof/>
                <w:webHidden/>
              </w:rPr>
              <w:instrText xml:space="preserve"> PAGEREF _Toc436401199 \h </w:instrText>
            </w:r>
            <w:r w:rsidR="00B40325">
              <w:rPr>
                <w:noProof/>
                <w:webHidden/>
              </w:rPr>
            </w:r>
            <w:r w:rsidR="00B40325">
              <w:rPr>
                <w:noProof/>
                <w:webHidden/>
              </w:rPr>
              <w:fldChar w:fldCharType="separate"/>
            </w:r>
            <w:r w:rsidR="009F4779">
              <w:rPr>
                <w:noProof/>
                <w:webHidden/>
              </w:rPr>
              <w:t>10</w:t>
            </w:r>
            <w:r w:rsidR="00B40325">
              <w:rPr>
                <w:noProof/>
                <w:webHidden/>
              </w:rPr>
              <w:fldChar w:fldCharType="end"/>
            </w:r>
          </w:hyperlink>
        </w:p>
        <w:p w14:paraId="2FF88ED7" w14:textId="77777777" w:rsidR="00B40325" w:rsidRDefault="001B4E0C">
          <w:pPr>
            <w:pStyle w:val="TOC2"/>
            <w:tabs>
              <w:tab w:val="right" w:leader="dot" w:pos="8630"/>
            </w:tabs>
            <w:rPr>
              <w:noProof/>
            </w:rPr>
          </w:pPr>
          <w:hyperlink w:anchor="_Toc436401200" w:history="1">
            <w:r w:rsidR="00B40325" w:rsidRPr="00895773">
              <w:rPr>
                <w:rStyle w:val="Hyperlink"/>
                <w:i/>
                <w:noProof/>
              </w:rPr>
              <w:t>1.7. Local Geology and Metallogeny</w:t>
            </w:r>
            <w:r w:rsidR="00B40325">
              <w:rPr>
                <w:noProof/>
                <w:webHidden/>
              </w:rPr>
              <w:tab/>
            </w:r>
            <w:r w:rsidR="00B40325">
              <w:rPr>
                <w:noProof/>
                <w:webHidden/>
              </w:rPr>
              <w:fldChar w:fldCharType="begin"/>
            </w:r>
            <w:r w:rsidR="00B40325">
              <w:rPr>
                <w:noProof/>
                <w:webHidden/>
              </w:rPr>
              <w:instrText xml:space="preserve"> PAGEREF _Toc436401200 \h </w:instrText>
            </w:r>
            <w:r w:rsidR="00B40325">
              <w:rPr>
                <w:noProof/>
                <w:webHidden/>
              </w:rPr>
            </w:r>
            <w:r w:rsidR="00B40325">
              <w:rPr>
                <w:noProof/>
                <w:webHidden/>
              </w:rPr>
              <w:fldChar w:fldCharType="separate"/>
            </w:r>
            <w:r w:rsidR="009F4779">
              <w:rPr>
                <w:noProof/>
                <w:webHidden/>
              </w:rPr>
              <w:t>11</w:t>
            </w:r>
            <w:r w:rsidR="00B40325">
              <w:rPr>
                <w:noProof/>
                <w:webHidden/>
              </w:rPr>
              <w:fldChar w:fldCharType="end"/>
            </w:r>
          </w:hyperlink>
        </w:p>
        <w:p w14:paraId="6D8CA026" w14:textId="77777777" w:rsidR="00B40325" w:rsidRDefault="001B4E0C">
          <w:pPr>
            <w:pStyle w:val="TOC2"/>
            <w:tabs>
              <w:tab w:val="right" w:leader="dot" w:pos="8630"/>
            </w:tabs>
            <w:rPr>
              <w:noProof/>
            </w:rPr>
          </w:pPr>
          <w:hyperlink w:anchor="_Toc436401201" w:history="1">
            <w:r w:rsidR="00B40325" w:rsidRPr="00895773">
              <w:rPr>
                <w:rStyle w:val="Hyperlink"/>
                <w:i/>
                <w:noProof/>
              </w:rPr>
              <w:t>1.8. Synopsis on Structural Geology Related Work Done on the Project</w:t>
            </w:r>
            <w:r w:rsidR="00B40325">
              <w:rPr>
                <w:noProof/>
                <w:webHidden/>
              </w:rPr>
              <w:tab/>
            </w:r>
            <w:r w:rsidR="00B40325">
              <w:rPr>
                <w:noProof/>
                <w:webHidden/>
              </w:rPr>
              <w:fldChar w:fldCharType="begin"/>
            </w:r>
            <w:r w:rsidR="00B40325">
              <w:rPr>
                <w:noProof/>
                <w:webHidden/>
              </w:rPr>
              <w:instrText xml:space="preserve"> PAGEREF _Toc436401201 \h </w:instrText>
            </w:r>
            <w:r w:rsidR="00B40325">
              <w:rPr>
                <w:noProof/>
                <w:webHidden/>
              </w:rPr>
            </w:r>
            <w:r w:rsidR="00B40325">
              <w:rPr>
                <w:noProof/>
                <w:webHidden/>
              </w:rPr>
              <w:fldChar w:fldCharType="separate"/>
            </w:r>
            <w:r w:rsidR="009F4779">
              <w:rPr>
                <w:noProof/>
                <w:webHidden/>
              </w:rPr>
              <w:t>13</w:t>
            </w:r>
            <w:r w:rsidR="00B40325">
              <w:rPr>
                <w:noProof/>
                <w:webHidden/>
              </w:rPr>
              <w:fldChar w:fldCharType="end"/>
            </w:r>
          </w:hyperlink>
        </w:p>
        <w:p w14:paraId="46E8CE09" w14:textId="77777777" w:rsidR="00B40325" w:rsidRDefault="001B4E0C">
          <w:pPr>
            <w:pStyle w:val="TOC1"/>
            <w:rPr>
              <w:noProof/>
            </w:rPr>
          </w:pPr>
          <w:hyperlink w:anchor="_Toc436401202" w:history="1">
            <w:r w:rsidR="00B40325" w:rsidRPr="00895773">
              <w:rPr>
                <w:rStyle w:val="Hyperlink"/>
                <w:rFonts w:cs="Times New Roman"/>
                <w:noProof/>
              </w:rPr>
              <w:t>2. List of Claims by Name and Grant Number</w:t>
            </w:r>
            <w:r w:rsidR="00B40325">
              <w:rPr>
                <w:noProof/>
                <w:webHidden/>
              </w:rPr>
              <w:tab/>
            </w:r>
            <w:r w:rsidR="00B40325">
              <w:rPr>
                <w:noProof/>
                <w:webHidden/>
              </w:rPr>
              <w:fldChar w:fldCharType="begin"/>
            </w:r>
            <w:r w:rsidR="00B40325">
              <w:rPr>
                <w:noProof/>
                <w:webHidden/>
              </w:rPr>
              <w:instrText xml:space="preserve"> PAGEREF _Toc436401202 \h </w:instrText>
            </w:r>
            <w:r w:rsidR="00B40325">
              <w:rPr>
                <w:noProof/>
                <w:webHidden/>
              </w:rPr>
            </w:r>
            <w:r w:rsidR="00B40325">
              <w:rPr>
                <w:noProof/>
                <w:webHidden/>
              </w:rPr>
              <w:fldChar w:fldCharType="separate"/>
            </w:r>
            <w:r w:rsidR="009F4779">
              <w:rPr>
                <w:noProof/>
                <w:webHidden/>
              </w:rPr>
              <w:t>15</w:t>
            </w:r>
            <w:r w:rsidR="00B40325">
              <w:rPr>
                <w:noProof/>
                <w:webHidden/>
              </w:rPr>
              <w:fldChar w:fldCharType="end"/>
            </w:r>
          </w:hyperlink>
        </w:p>
        <w:p w14:paraId="6C350F66" w14:textId="77777777" w:rsidR="00B40325" w:rsidRDefault="001B4E0C">
          <w:pPr>
            <w:pStyle w:val="TOC1"/>
            <w:rPr>
              <w:noProof/>
            </w:rPr>
          </w:pPr>
          <w:hyperlink w:anchor="_Toc436401203" w:history="1">
            <w:r w:rsidR="00B40325" w:rsidRPr="00895773">
              <w:rPr>
                <w:rStyle w:val="Hyperlink"/>
                <w:rFonts w:cs="Times New Roman"/>
                <w:noProof/>
              </w:rPr>
              <w:t>3. Results of Surficial Undertakings</w:t>
            </w:r>
            <w:r w:rsidR="00B40325">
              <w:rPr>
                <w:noProof/>
                <w:webHidden/>
              </w:rPr>
              <w:tab/>
            </w:r>
            <w:r w:rsidR="00B40325">
              <w:rPr>
                <w:noProof/>
                <w:webHidden/>
              </w:rPr>
              <w:fldChar w:fldCharType="begin"/>
            </w:r>
            <w:r w:rsidR="00B40325">
              <w:rPr>
                <w:noProof/>
                <w:webHidden/>
              </w:rPr>
              <w:instrText xml:space="preserve"> PAGEREF _Toc436401203 \h </w:instrText>
            </w:r>
            <w:r w:rsidR="00B40325">
              <w:rPr>
                <w:noProof/>
                <w:webHidden/>
              </w:rPr>
            </w:r>
            <w:r w:rsidR="00B40325">
              <w:rPr>
                <w:noProof/>
                <w:webHidden/>
              </w:rPr>
              <w:fldChar w:fldCharType="separate"/>
            </w:r>
            <w:r w:rsidR="009F4779">
              <w:rPr>
                <w:noProof/>
                <w:webHidden/>
              </w:rPr>
              <w:t>16</w:t>
            </w:r>
            <w:r w:rsidR="00B40325">
              <w:rPr>
                <w:noProof/>
                <w:webHidden/>
              </w:rPr>
              <w:fldChar w:fldCharType="end"/>
            </w:r>
          </w:hyperlink>
        </w:p>
        <w:p w14:paraId="4A9CBDFB" w14:textId="77777777" w:rsidR="00B40325" w:rsidRDefault="001B4E0C">
          <w:pPr>
            <w:pStyle w:val="TOC1"/>
            <w:rPr>
              <w:noProof/>
            </w:rPr>
          </w:pPr>
          <w:hyperlink w:anchor="_Toc436401204" w:history="1">
            <w:r w:rsidR="00B40325" w:rsidRPr="00895773">
              <w:rPr>
                <w:rStyle w:val="Hyperlink"/>
                <w:rFonts w:cs="Times New Roman"/>
                <w:noProof/>
              </w:rPr>
              <w:t>4. Drilling</w:t>
            </w:r>
            <w:r w:rsidR="00B40325">
              <w:rPr>
                <w:noProof/>
                <w:webHidden/>
              </w:rPr>
              <w:tab/>
            </w:r>
            <w:r w:rsidR="00B40325">
              <w:rPr>
                <w:noProof/>
                <w:webHidden/>
              </w:rPr>
              <w:fldChar w:fldCharType="begin"/>
            </w:r>
            <w:r w:rsidR="00B40325">
              <w:rPr>
                <w:noProof/>
                <w:webHidden/>
              </w:rPr>
              <w:instrText xml:space="preserve"> PAGEREF _Toc436401204 \h </w:instrText>
            </w:r>
            <w:r w:rsidR="00B40325">
              <w:rPr>
                <w:noProof/>
                <w:webHidden/>
              </w:rPr>
            </w:r>
            <w:r w:rsidR="00B40325">
              <w:rPr>
                <w:noProof/>
                <w:webHidden/>
              </w:rPr>
              <w:fldChar w:fldCharType="separate"/>
            </w:r>
            <w:r w:rsidR="009F4779">
              <w:rPr>
                <w:noProof/>
                <w:webHidden/>
              </w:rPr>
              <w:t>16</w:t>
            </w:r>
            <w:r w:rsidR="00B40325">
              <w:rPr>
                <w:noProof/>
                <w:webHidden/>
              </w:rPr>
              <w:fldChar w:fldCharType="end"/>
            </w:r>
          </w:hyperlink>
        </w:p>
        <w:p w14:paraId="7A311ED2" w14:textId="77777777" w:rsidR="00B40325" w:rsidRDefault="001B4E0C">
          <w:pPr>
            <w:pStyle w:val="TOC2"/>
            <w:tabs>
              <w:tab w:val="right" w:leader="dot" w:pos="8630"/>
            </w:tabs>
            <w:rPr>
              <w:noProof/>
            </w:rPr>
          </w:pPr>
          <w:hyperlink w:anchor="_Toc436401205" w:history="1">
            <w:r w:rsidR="00B40325" w:rsidRPr="00895773">
              <w:rPr>
                <w:rStyle w:val="Hyperlink"/>
                <w:i/>
                <w:noProof/>
              </w:rPr>
              <w:t>4.1. Drill Collar Locations</w:t>
            </w:r>
            <w:r w:rsidR="00B40325">
              <w:rPr>
                <w:noProof/>
                <w:webHidden/>
              </w:rPr>
              <w:tab/>
            </w:r>
            <w:r w:rsidR="00B40325">
              <w:rPr>
                <w:noProof/>
                <w:webHidden/>
              </w:rPr>
              <w:fldChar w:fldCharType="begin"/>
            </w:r>
            <w:r w:rsidR="00B40325">
              <w:rPr>
                <w:noProof/>
                <w:webHidden/>
              </w:rPr>
              <w:instrText xml:space="preserve"> PAGEREF _Toc436401205 \h </w:instrText>
            </w:r>
            <w:r w:rsidR="00B40325">
              <w:rPr>
                <w:noProof/>
                <w:webHidden/>
              </w:rPr>
            </w:r>
            <w:r w:rsidR="00B40325">
              <w:rPr>
                <w:noProof/>
                <w:webHidden/>
              </w:rPr>
              <w:fldChar w:fldCharType="separate"/>
            </w:r>
            <w:r w:rsidR="009F4779">
              <w:rPr>
                <w:noProof/>
                <w:webHidden/>
              </w:rPr>
              <w:t>16</w:t>
            </w:r>
            <w:r w:rsidR="00B40325">
              <w:rPr>
                <w:noProof/>
                <w:webHidden/>
              </w:rPr>
              <w:fldChar w:fldCharType="end"/>
            </w:r>
          </w:hyperlink>
        </w:p>
        <w:p w14:paraId="497859EC" w14:textId="77777777" w:rsidR="00B40325" w:rsidRDefault="001B4E0C">
          <w:pPr>
            <w:pStyle w:val="TOC2"/>
            <w:tabs>
              <w:tab w:val="right" w:leader="dot" w:pos="8630"/>
            </w:tabs>
            <w:rPr>
              <w:noProof/>
            </w:rPr>
          </w:pPr>
          <w:hyperlink w:anchor="_Toc436401206" w:history="1">
            <w:r w:rsidR="00B40325" w:rsidRPr="00895773">
              <w:rPr>
                <w:rStyle w:val="Hyperlink"/>
                <w:i/>
                <w:noProof/>
              </w:rPr>
              <w:t>4.2. Drill Core Geology</w:t>
            </w:r>
            <w:r w:rsidR="00B40325">
              <w:rPr>
                <w:noProof/>
                <w:webHidden/>
              </w:rPr>
              <w:tab/>
            </w:r>
            <w:r w:rsidR="00B40325">
              <w:rPr>
                <w:noProof/>
                <w:webHidden/>
              </w:rPr>
              <w:fldChar w:fldCharType="begin"/>
            </w:r>
            <w:r w:rsidR="00B40325">
              <w:rPr>
                <w:noProof/>
                <w:webHidden/>
              </w:rPr>
              <w:instrText xml:space="preserve"> PAGEREF _Toc436401206 \h </w:instrText>
            </w:r>
            <w:r w:rsidR="00B40325">
              <w:rPr>
                <w:noProof/>
                <w:webHidden/>
              </w:rPr>
            </w:r>
            <w:r w:rsidR="00B40325">
              <w:rPr>
                <w:noProof/>
                <w:webHidden/>
              </w:rPr>
              <w:fldChar w:fldCharType="separate"/>
            </w:r>
            <w:r w:rsidR="009F4779">
              <w:rPr>
                <w:noProof/>
                <w:webHidden/>
              </w:rPr>
              <w:t>16</w:t>
            </w:r>
            <w:r w:rsidR="00B40325">
              <w:rPr>
                <w:noProof/>
                <w:webHidden/>
              </w:rPr>
              <w:fldChar w:fldCharType="end"/>
            </w:r>
          </w:hyperlink>
        </w:p>
        <w:p w14:paraId="164319D9" w14:textId="77777777" w:rsidR="00B40325" w:rsidRDefault="001B4E0C">
          <w:pPr>
            <w:pStyle w:val="TOC2"/>
            <w:tabs>
              <w:tab w:val="right" w:leader="dot" w:pos="8630"/>
            </w:tabs>
            <w:rPr>
              <w:noProof/>
            </w:rPr>
          </w:pPr>
          <w:hyperlink w:anchor="_Toc436401214" w:history="1">
            <w:r w:rsidR="00B40325" w:rsidRPr="00895773">
              <w:rPr>
                <w:rStyle w:val="Hyperlink"/>
                <w:i/>
                <w:noProof/>
              </w:rPr>
              <w:t>4.3. Sample Preparation, Analysis and Security</w:t>
            </w:r>
            <w:r w:rsidR="00B40325">
              <w:rPr>
                <w:noProof/>
                <w:webHidden/>
              </w:rPr>
              <w:tab/>
            </w:r>
            <w:r w:rsidR="00B40325">
              <w:rPr>
                <w:noProof/>
                <w:webHidden/>
              </w:rPr>
              <w:fldChar w:fldCharType="begin"/>
            </w:r>
            <w:r w:rsidR="00B40325">
              <w:rPr>
                <w:noProof/>
                <w:webHidden/>
              </w:rPr>
              <w:instrText xml:space="preserve"> PAGEREF _Toc436401214 \h </w:instrText>
            </w:r>
            <w:r w:rsidR="00B40325">
              <w:rPr>
                <w:noProof/>
                <w:webHidden/>
              </w:rPr>
            </w:r>
            <w:r w:rsidR="00B40325">
              <w:rPr>
                <w:noProof/>
                <w:webHidden/>
              </w:rPr>
              <w:fldChar w:fldCharType="separate"/>
            </w:r>
            <w:r w:rsidR="009F4779">
              <w:rPr>
                <w:noProof/>
                <w:webHidden/>
              </w:rPr>
              <w:t>20</w:t>
            </w:r>
            <w:r w:rsidR="00B40325">
              <w:rPr>
                <w:noProof/>
                <w:webHidden/>
              </w:rPr>
              <w:fldChar w:fldCharType="end"/>
            </w:r>
          </w:hyperlink>
        </w:p>
        <w:p w14:paraId="27435ACC" w14:textId="77777777" w:rsidR="00B40325" w:rsidRDefault="001B4E0C">
          <w:pPr>
            <w:pStyle w:val="TOC3"/>
            <w:tabs>
              <w:tab w:val="right" w:leader="dot" w:pos="8630"/>
            </w:tabs>
            <w:rPr>
              <w:noProof/>
            </w:rPr>
          </w:pPr>
          <w:hyperlink w:anchor="_Toc436401215" w:history="1">
            <w:r w:rsidR="00B40325" w:rsidRPr="00895773">
              <w:rPr>
                <w:rStyle w:val="Hyperlink"/>
                <w:noProof/>
              </w:rPr>
              <w:t>4.3.1. Analytical Procedures</w:t>
            </w:r>
            <w:r w:rsidR="00B40325">
              <w:rPr>
                <w:noProof/>
                <w:webHidden/>
              </w:rPr>
              <w:tab/>
            </w:r>
            <w:r w:rsidR="00B40325">
              <w:rPr>
                <w:noProof/>
                <w:webHidden/>
              </w:rPr>
              <w:fldChar w:fldCharType="begin"/>
            </w:r>
            <w:r w:rsidR="00B40325">
              <w:rPr>
                <w:noProof/>
                <w:webHidden/>
              </w:rPr>
              <w:instrText xml:space="preserve"> PAGEREF _Toc436401215 \h </w:instrText>
            </w:r>
            <w:r w:rsidR="00B40325">
              <w:rPr>
                <w:noProof/>
                <w:webHidden/>
              </w:rPr>
            </w:r>
            <w:r w:rsidR="00B40325">
              <w:rPr>
                <w:noProof/>
                <w:webHidden/>
              </w:rPr>
              <w:fldChar w:fldCharType="separate"/>
            </w:r>
            <w:r w:rsidR="009F4779">
              <w:rPr>
                <w:noProof/>
                <w:webHidden/>
              </w:rPr>
              <w:t>20</w:t>
            </w:r>
            <w:r w:rsidR="00B40325">
              <w:rPr>
                <w:noProof/>
                <w:webHidden/>
              </w:rPr>
              <w:fldChar w:fldCharType="end"/>
            </w:r>
          </w:hyperlink>
        </w:p>
        <w:p w14:paraId="5DFF0A17" w14:textId="77777777" w:rsidR="00B40325" w:rsidRDefault="001B4E0C">
          <w:pPr>
            <w:pStyle w:val="TOC3"/>
            <w:tabs>
              <w:tab w:val="right" w:leader="dot" w:pos="8630"/>
            </w:tabs>
            <w:rPr>
              <w:noProof/>
            </w:rPr>
          </w:pPr>
          <w:hyperlink w:anchor="_Toc436401216" w:history="1">
            <w:r w:rsidR="00B40325" w:rsidRPr="00895773">
              <w:rPr>
                <w:rStyle w:val="Hyperlink"/>
                <w:noProof/>
              </w:rPr>
              <w:t>4.3.2. Security and Chain of Custody</w:t>
            </w:r>
            <w:r w:rsidR="00B40325">
              <w:rPr>
                <w:noProof/>
                <w:webHidden/>
              </w:rPr>
              <w:tab/>
            </w:r>
            <w:r w:rsidR="00B40325">
              <w:rPr>
                <w:noProof/>
                <w:webHidden/>
              </w:rPr>
              <w:fldChar w:fldCharType="begin"/>
            </w:r>
            <w:r w:rsidR="00B40325">
              <w:rPr>
                <w:noProof/>
                <w:webHidden/>
              </w:rPr>
              <w:instrText xml:space="preserve"> PAGEREF _Toc436401216 \h </w:instrText>
            </w:r>
            <w:r w:rsidR="00B40325">
              <w:rPr>
                <w:noProof/>
                <w:webHidden/>
              </w:rPr>
            </w:r>
            <w:r w:rsidR="00B40325">
              <w:rPr>
                <w:noProof/>
                <w:webHidden/>
              </w:rPr>
              <w:fldChar w:fldCharType="separate"/>
            </w:r>
            <w:r w:rsidR="009F4779">
              <w:rPr>
                <w:noProof/>
                <w:webHidden/>
              </w:rPr>
              <w:t>21</w:t>
            </w:r>
            <w:r w:rsidR="00B40325">
              <w:rPr>
                <w:noProof/>
                <w:webHidden/>
              </w:rPr>
              <w:fldChar w:fldCharType="end"/>
            </w:r>
          </w:hyperlink>
        </w:p>
        <w:p w14:paraId="1C330739" w14:textId="77777777" w:rsidR="00B40325" w:rsidRDefault="001B4E0C">
          <w:pPr>
            <w:pStyle w:val="TOC3"/>
            <w:tabs>
              <w:tab w:val="right" w:leader="dot" w:pos="8630"/>
            </w:tabs>
            <w:rPr>
              <w:noProof/>
            </w:rPr>
          </w:pPr>
          <w:hyperlink w:anchor="_Toc436401217" w:history="1">
            <w:r w:rsidR="00B40325" w:rsidRPr="00895773">
              <w:rPr>
                <w:rStyle w:val="Hyperlink"/>
                <w:noProof/>
              </w:rPr>
              <w:t>4.3.3. QA/QC Program</w:t>
            </w:r>
            <w:r w:rsidR="00B40325">
              <w:rPr>
                <w:noProof/>
                <w:webHidden/>
              </w:rPr>
              <w:tab/>
            </w:r>
            <w:r w:rsidR="00B40325">
              <w:rPr>
                <w:noProof/>
                <w:webHidden/>
              </w:rPr>
              <w:fldChar w:fldCharType="begin"/>
            </w:r>
            <w:r w:rsidR="00B40325">
              <w:rPr>
                <w:noProof/>
                <w:webHidden/>
              </w:rPr>
              <w:instrText xml:space="preserve"> PAGEREF _Toc436401217 \h </w:instrText>
            </w:r>
            <w:r w:rsidR="00B40325">
              <w:rPr>
                <w:noProof/>
                <w:webHidden/>
              </w:rPr>
            </w:r>
            <w:r w:rsidR="00B40325">
              <w:rPr>
                <w:noProof/>
                <w:webHidden/>
              </w:rPr>
              <w:fldChar w:fldCharType="separate"/>
            </w:r>
            <w:r w:rsidR="009F4779">
              <w:rPr>
                <w:noProof/>
                <w:webHidden/>
              </w:rPr>
              <w:t>21</w:t>
            </w:r>
            <w:r w:rsidR="00B40325">
              <w:rPr>
                <w:noProof/>
                <w:webHidden/>
              </w:rPr>
              <w:fldChar w:fldCharType="end"/>
            </w:r>
          </w:hyperlink>
        </w:p>
        <w:p w14:paraId="6CA8DAA3" w14:textId="77777777" w:rsidR="00B40325" w:rsidRDefault="001B4E0C">
          <w:pPr>
            <w:pStyle w:val="TOC1"/>
            <w:rPr>
              <w:noProof/>
            </w:rPr>
          </w:pPr>
          <w:hyperlink w:anchor="_Toc436401218" w:history="1">
            <w:r w:rsidR="00B40325" w:rsidRPr="00895773">
              <w:rPr>
                <w:rStyle w:val="Hyperlink"/>
                <w:rFonts w:cs="Times New Roman"/>
                <w:noProof/>
              </w:rPr>
              <w:t>5. Summary and Recommendations</w:t>
            </w:r>
            <w:r w:rsidR="00B40325">
              <w:rPr>
                <w:noProof/>
                <w:webHidden/>
              </w:rPr>
              <w:tab/>
            </w:r>
            <w:r w:rsidR="00B40325">
              <w:rPr>
                <w:noProof/>
                <w:webHidden/>
              </w:rPr>
              <w:fldChar w:fldCharType="begin"/>
            </w:r>
            <w:r w:rsidR="00B40325">
              <w:rPr>
                <w:noProof/>
                <w:webHidden/>
              </w:rPr>
              <w:instrText xml:space="preserve"> PAGEREF _Toc436401218 \h </w:instrText>
            </w:r>
            <w:r w:rsidR="00B40325">
              <w:rPr>
                <w:noProof/>
                <w:webHidden/>
              </w:rPr>
            </w:r>
            <w:r w:rsidR="00B40325">
              <w:rPr>
                <w:noProof/>
                <w:webHidden/>
              </w:rPr>
              <w:fldChar w:fldCharType="separate"/>
            </w:r>
            <w:r w:rsidR="009F4779">
              <w:rPr>
                <w:noProof/>
                <w:webHidden/>
              </w:rPr>
              <w:t>22</w:t>
            </w:r>
            <w:r w:rsidR="00B40325">
              <w:rPr>
                <w:noProof/>
                <w:webHidden/>
              </w:rPr>
              <w:fldChar w:fldCharType="end"/>
            </w:r>
          </w:hyperlink>
        </w:p>
        <w:p w14:paraId="24D8A39D" w14:textId="77777777" w:rsidR="00B40325" w:rsidRDefault="001B4E0C">
          <w:pPr>
            <w:pStyle w:val="TOC2"/>
            <w:tabs>
              <w:tab w:val="right" w:leader="dot" w:pos="8630"/>
            </w:tabs>
            <w:rPr>
              <w:noProof/>
            </w:rPr>
          </w:pPr>
          <w:hyperlink w:anchor="_Toc436401219" w:history="1">
            <w:r w:rsidR="00B40325" w:rsidRPr="00895773">
              <w:rPr>
                <w:rStyle w:val="Hyperlink"/>
                <w:i/>
                <w:noProof/>
              </w:rPr>
              <w:t>5.1. Drilling and Interpretations</w:t>
            </w:r>
            <w:r w:rsidR="00B40325">
              <w:rPr>
                <w:noProof/>
                <w:webHidden/>
              </w:rPr>
              <w:tab/>
            </w:r>
            <w:r w:rsidR="00B40325">
              <w:rPr>
                <w:noProof/>
                <w:webHidden/>
              </w:rPr>
              <w:fldChar w:fldCharType="begin"/>
            </w:r>
            <w:r w:rsidR="00B40325">
              <w:rPr>
                <w:noProof/>
                <w:webHidden/>
              </w:rPr>
              <w:instrText xml:space="preserve"> PAGEREF _Toc436401219 \h </w:instrText>
            </w:r>
            <w:r w:rsidR="00B40325">
              <w:rPr>
                <w:noProof/>
                <w:webHidden/>
              </w:rPr>
            </w:r>
            <w:r w:rsidR="00B40325">
              <w:rPr>
                <w:noProof/>
                <w:webHidden/>
              </w:rPr>
              <w:fldChar w:fldCharType="separate"/>
            </w:r>
            <w:r w:rsidR="009F4779">
              <w:rPr>
                <w:noProof/>
                <w:webHidden/>
              </w:rPr>
              <w:t>22</w:t>
            </w:r>
            <w:r w:rsidR="00B40325">
              <w:rPr>
                <w:noProof/>
                <w:webHidden/>
              </w:rPr>
              <w:fldChar w:fldCharType="end"/>
            </w:r>
          </w:hyperlink>
        </w:p>
        <w:p w14:paraId="26099661" w14:textId="77777777" w:rsidR="00B40325" w:rsidRDefault="001B4E0C">
          <w:pPr>
            <w:pStyle w:val="TOC1"/>
            <w:rPr>
              <w:noProof/>
            </w:rPr>
          </w:pPr>
          <w:hyperlink w:anchor="_Toc436401220" w:history="1">
            <w:r w:rsidR="00B40325" w:rsidRPr="00895773">
              <w:rPr>
                <w:rStyle w:val="Hyperlink"/>
                <w:rFonts w:cs="Times New Roman"/>
                <w:noProof/>
              </w:rPr>
              <w:t>6.0. References</w:t>
            </w:r>
            <w:r w:rsidR="00B40325">
              <w:rPr>
                <w:noProof/>
                <w:webHidden/>
              </w:rPr>
              <w:tab/>
            </w:r>
            <w:r w:rsidR="00B40325">
              <w:rPr>
                <w:noProof/>
                <w:webHidden/>
              </w:rPr>
              <w:fldChar w:fldCharType="begin"/>
            </w:r>
            <w:r w:rsidR="00B40325">
              <w:rPr>
                <w:noProof/>
                <w:webHidden/>
              </w:rPr>
              <w:instrText xml:space="preserve"> PAGEREF _Toc436401220 \h </w:instrText>
            </w:r>
            <w:r w:rsidR="00B40325">
              <w:rPr>
                <w:noProof/>
                <w:webHidden/>
              </w:rPr>
            </w:r>
            <w:r w:rsidR="00B40325">
              <w:rPr>
                <w:noProof/>
                <w:webHidden/>
              </w:rPr>
              <w:fldChar w:fldCharType="separate"/>
            </w:r>
            <w:r w:rsidR="009F4779">
              <w:rPr>
                <w:noProof/>
                <w:webHidden/>
              </w:rPr>
              <w:t>23</w:t>
            </w:r>
            <w:r w:rsidR="00B40325">
              <w:rPr>
                <w:noProof/>
                <w:webHidden/>
              </w:rPr>
              <w:fldChar w:fldCharType="end"/>
            </w:r>
          </w:hyperlink>
        </w:p>
        <w:p w14:paraId="6B2D17C1" w14:textId="1B4327BE" w:rsidR="00CD174B" w:rsidRPr="00D45AF2" w:rsidRDefault="00AA6C97" w:rsidP="00D45AF2">
          <w:pPr>
            <w:spacing w:line="360" w:lineRule="auto"/>
          </w:pPr>
          <w:r w:rsidRPr="0096232C">
            <w:rPr>
              <w:rFonts w:ascii="Calibri" w:hAnsi="Calibri"/>
            </w:rPr>
            <w:fldChar w:fldCharType="end"/>
          </w:r>
        </w:p>
      </w:sdtContent>
    </w:sdt>
    <w:p w14:paraId="741B12E7" w14:textId="77777777" w:rsidR="00E97234" w:rsidRPr="0094707C" w:rsidRDefault="00E97234" w:rsidP="00553E3A">
      <w:pPr>
        <w:rPr>
          <w:rFonts w:ascii="Calibri" w:hAnsi="Calibri"/>
          <w:b/>
          <w:bCs/>
        </w:rPr>
      </w:pPr>
      <w:r w:rsidRPr="0094707C">
        <w:rPr>
          <w:rFonts w:ascii="Calibri" w:hAnsi="Calibri"/>
          <w:b/>
          <w:bCs/>
        </w:rPr>
        <w:t>FIGURES</w:t>
      </w:r>
    </w:p>
    <w:p w14:paraId="4DB110E4" w14:textId="77777777" w:rsidR="00E97234" w:rsidRPr="00EA223A" w:rsidRDefault="00E97234" w:rsidP="00E97234">
      <w:pPr>
        <w:tabs>
          <w:tab w:val="right" w:leader="dot" w:pos="8640"/>
        </w:tabs>
        <w:autoSpaceDE w:val="0"/>
        <w:autoSpaceDN w:val="0"/>
        <w:adjustRightInd w:val="0"/>
        <w:spacing w:line="360" w:lineRule="exact"/>
        <w:rPr>
          <w:rFonts w:asciiTheme="minorHAnsi" w:hAnsiTheme="minorHAnsi"/>
          <w:sz w:val="22"/>
          <w:szCs w:val="22"/>
        </w:rPr>
      </w:pPr>
      <w:r w:rsidRPr="00EA223A">
        <w:rPr>
          <w:rFonts w:asciiTheme="minorHAnsi" w:hAnsiTheme="minorHAnsi"/>
          <w:sz w:val="22"/>
          <w:szCs w:val="22"/>
        </w:rPr>
        <w:t>Figure 1</w:t>
      </w:r>
      <w:r>
        <w:rPr>
          <w:rFonts w:asciiTheme="minorHAnsi" w:hAnsiTheme="minorHAnsi"/>
          <w:sz w:val="22"/>
          <w:szCs w:val="22"/>
        </w:rPr>
        <w:t xml:space="preserve">: </w:t>
      </w:r>
      <w:r w:rsidRPr="00EA223A">
        <w:rPr>
          <w:rFonts w:asciiTheme="minorHAnsi" w:hAnsiTheme="minorHAnsi"/>
          <w:sz w:val="22"/>
          <w:szCs w:val="22"/>
        </w:rPr>
        <w:t>Loca</w:t>
      </w:r>
      <w:r>
        <w:rPr>
          <w:rFonts w:asciiTheme="minorHAnsi" w:hAnsiTheme="minorHAnsi"/>
          <w:sz w:val="22"/>
          <w:szCs w:val="22"/>
        </w:rPr>
        <w:t>tion map</w:t>
      </w:r>
      <w:r>
        <w:rPr>
          <w:rFonts w:asciiTheme="minorHAnsi" w:hAnsiTheme="minorHAnsi"/>
          <w:sz w:val="22"/>
          <w:szCs w:val="22"/>
        </w:rPr>
        <w:tab/>
        <w:t>1</w:t>
      </w:r>
    </w:p>
    <w:p w14:paraId="1CE1E71A" w14:textId="5D04F5E8" w:rsidR="00E97234" w:rsidRPr="00EA223A" w:rsidRDefault="00E97234" w:rsidP="00E97234">
      <w:pPr>
        <w:tabs>
          <w:tab w:val="right" w:leader="dot" w:pos="8640"/>
        </w:tabs>
        <w:autoSpaceDE w:val="0"/>
        <w:autoSpaceDN w:val="0"/>
        <w:adjustRightInd w:val="0"/>
        <w:spacing w:line="360" w:lineRule="exact"/>
        <w:rPr>
          <w:rFonts w:asciiTheme="minorHAnsi" w:hAnsiTheme="minorHAnsi"/>
          <w:sz w:val="22"/>
          <w:szCs w:val="22"/>
        </w:rPr>
      </w:pPr>
      <w:r w:rsidRPr="00EA223A">
        <w:rPr>
          <w:rFonts w:asciiTheme="minorHAnsi" w:hAnsiTheme="minorHAnsi"/>
          <w:sz w:val="22"/>
          <w:szCs w:val="22"/>
        </w:rPr>
        <w:t>Figure 2</w:t>
      </w:r>
      <w:r>
        <w:rPr>
          <w:rFonts w:asciiTheme="minorHAnsi" w:hAnsiTheme="minorHAnsi"/>
          <w:sz w:val="22"/>
          <w:szCs w:val="22"/>
        </w:rPr>
        <w:t xml:space="preserve">: </w:t>
      </w:r>
      <w:r w:rsidR="003728CB">
        <w:rPr>
          <w:rFonts w:asciiTheme="minorHAnsi" w:hAnsiTheme="minorHAnsi"/>
          <w:sz w:val="22"/>
          <w:szCs w:val="22"/>
        </w:rPr>
        <w:t>Claim Names and L</w:t>
      </w:r>
      <w:r w:rsidRPr="00EA223A">
        <w:rPr>
          <w:rFonts w:asciiTheme="minorHAnsi" w:hAnsiTheme="minorHAnsi"/>
          <w:sz w:val="22"/>
          <w:szCs w:val="22"/>
        </w:rPr>
        <w:t>ocations</w:t>
      </w:r>
      <w:r>
        <w:rPr>
          <w:rFonts w:asciiTheme="minorHAnsi" w:hAnsiTheme="minorHAnsi"/>
          <w:sz w:val="22"/>
          <w:szCs w:val="22"/>
        </w:rPr>
        <w:tab/>
        <w:t>Map pocket</w:t>
      </w:r>
    </w:p>
    <w:p w14:paraId="216B95FB" w14:textId="67C22C11" w:rsidR="00E97234" w:rsidRDefault="00E97234" w:rsidP="00E97234">
      <w:pPr>
        <w:tabs>
          <w:tab w:val="right" w:leader="dot" w:pos="8640"/>
        </w:tabs>
        <w:autoSpaceDE w:val="0"/>
        <w:autoSpaceDN w:val="0"/>
        <w:adjustRightInd w:val="0"/>
        <w:spacing w:line="360" w:lineRule="exact"/>
        <w:rPr>
          <w:rFonts w:asciiTheme="minorHAnsi" w:hAnsiTheme="minorHAnsi"/>
          <w:sz w:val="22"/>
          <w:szCs w:val="22"/>
        </w:rPr>
      </w:pPr>
      <w:r w:rsidRPr="00EA223A">
        <w:rPr>
          <w:rFonts w:asciiTheme="minorHAnsi" w:hAnsiTheme="minorHAnsi"/>
          <w:sz w:val="22"/>
          <w:szCs w:val="22"/>
        </w:rPr>
        <w:t>Figure 3</w:t>
      </w:r>
      <w:r>
        <w:rPr>
          <w:rFonts w:asciiTheme="minorHAnsi" w:hAnsiTheme="minorHAnsi"/>
          <w:sz w:val="22"/>
          <w:szCs w:val="22"/>
        </w:rPr>
        <w:t xml:space="preserve">: </w:t>
      </w:r>
      <w:r w:rsidRPr="00EA223A">
        <w:rPr>
          <w:rFonts w:asciiTheme="minorHAnsi" w:hAnsiTheme="minorHAnsi"/>
          <w:sz w:val="22"/>
          <w:szCs w:val="22"/>
        </w:rPr>
        <w:t>201</w:t>
      </w:r>
      <w:r w:rsidR="00C222B5">
        <w:rPr>
          <w:rFonts w:asciiTheme="minorHAnsi" w:hAnsiTheme="minorHAnsi"/>
          <w:sz w:val="22"/>
          <w:szCs w:val="22"/>
        </w:rPr>
        <w:t xml:space="preserve">5 </w:t>
      </w:r>
      <w:r w:rsidRPr="00EA223A">
        <w:rPr>
          <w:rFonts w:asciiTheme="minorHAnsi" w:hAnsiTheme="minorHAnsi"/>
          <w:sz w:val="22"/>
          <w:szCs w:val="22"/>
        </w:rPr>
        <w:t>Drill c</w:t>
      </w:r>
      <w:r>
        <w:rPr>
          <w:rFonts w:asciiTheme="minorHAnsi" w:hAnsiTheme="minorHAnsi"/>
          <w:sz w:val="22"/>
          <w:szCs w:val="22"/>
        </w:rPr>
        <w:t>ollars</w:t>
      </w:r>
      <w:r>
        <w:rPr>
          <w:rFonts w:asciiTheme="minorHAnsi" w:hAnsiTheme="minorHAnsi"/>
          <w:sz w:val="22"/>
          <w:szCs w:val="22"/>
        </w:rPr>
        <w:tab/>
        <w:t>Map pocket</w:t>
      </w:r>
    </w:p>
    <w:p w14:paraId="287CF3C2" w14:textId="77777777" w:rsidR="004536F7" w:rsidRPr="00EA223A" w:rsidRDefault="004536F7" w:rsidP="00E97234">
      <w:pPr>
        <w:tabs>
          <w:tab w:val="right" w:leader="dot" w:pos="8640"/>
        </w:tabs>
        <w:autoSpaceDE w:val="0"/>
        <w:autoSpaceDN w:val="0"/>
        <w:adjustRightInd w:val="0"/>
        <w:spacing w:line="360" w:lineRule="exact"/>
        <w:rPr>
          <w:rFonts w:asciiTheme="minorHAnsi" w:hAnsiTheme="minorHAnsi"/>
          <w:bCs/>
          <w:sz w:val="22"/>
          <w:szCs w:val="22"/>
        </w:rPr>
      </w:pPr>
    </w:p>
    <w:p w14:paraId="7E2255D3" w14:textId="77777777" w:rsidR="00E97234" w:rsidRPr="0094707C" w:rsidRDefault="00E97234" w:rsidP="00E97234">
      <w:pPr>
        <w:autoSpaceDE w:val="0"/>
        <w:autoSpaceDN w:val="0"/>
        <w:adjustRightInd w:val="0"/>
        <w:spacing w:line="360" w:lineRule="exact"/>
        <w:rPr>
          <w:rFonts w:ascii="Calibri" w:hAnsi="Calibri"/>
          <w:b/>
          <w:bCs/>
        </w:rPr>
      </w:pPr>
      <w:r w:rsidRPr="0094707C">
        <w:rPr>
          <w:rFonts w:ascii="Calibri" w:hAnsi="Calibri"/>
          <w:b/>
          <w:bCs/>
        </w:rPr>
        <w:t>TABLES</w:t>
      </w:r>
    </w:p>
    <w:p w14:paraId="064387BA" w14:textId="77777777" w:rsidR="00E97234" w:rsidRPr="00EA223A" w:rsidRDefault="00E97234" w:rsidP="00E97234">
      <w:pPr>
        <w:tabs>
          <w:tab w:val="right" w:leader="dot" w:pos="8640"/>
        </w:tabs>
        <w:autoSpaceDE w:val="0"/>
        <w:autoSpaceDN w:val="0"/>
        <w:adjustRightInd w:val="0"/>
        <w:spacing w:line="360" w:lineRule="exact"/>
        <w:rPr>
          <w:rFonts w:asciiTheme="minorHAnsi" w:hAnsiTheme="minorHAnsi"/>
          <w:sz w:val="22"/>
          <w:szCs w:val="22"/>
        </w:rPr>
      </w:pPr>
      <w:r w:rsidRPr="00EA223A">
        <w:rPr>
          <w:rFonts w:asciiTheme="minorHAnsi" w:hAnsiTheme="minorHAnsi"/>
          <w:sz w:val="22"/>
          <w:szCs w:val="22"/>
        </w:rPr>
        <w:t>Table 1</w:t>
      </w:r>
      <w:r>
        <w:rPr>
          <w:rFonts w:asciiTheme="minorHAnsi" w:hAnsiTheme="minorHAnsi"/>
          <w:sz w:val="22"/>
          <w:szCs w:val="22"/>
        </w:rPr>
        <w:t xml:space="preserve">: </w:t>
      </w:r>
      <w:r w:rsidRPr="00EA223A">
        <w:rPr>
          <w:rFonts w:asciiTheme="minorHAnsi" w:hAnsiTheme="minorHAnsi"/>
          <w:sz w:val="22"/>
          <w:szCs w:val="22"/>
        </w:rPr>
        <w:t xml:space="preserve">Summary of </w:t>
      </w:r>
      <w:r>
        <w:rPr>
          <w:rFonts w:asciiTheme="minorHAnsi" w:hAnsiTheme="minorHAnsi"/>
          <w:sz w:val="22"/>
          <w:szCs w:val="22"/>
        </w:rPr>
        <w:t>D</w:t>
      </w:r>
      <w:r w:rsidRPr="00EA223A">
        <w:rPr>
          <w:rFonts w:asciiTheme="minorHAnsi" w:hAnsiTheme="minorHAnsi"/>
          <w:sz w:val="22"/>
          <w:szCs w:val="22"/>
        </w:rPr>
        <w:t xml:space="preserve">iamond </w:t>
      </w:r>
      <w:r>
        <w:rPr>
          <w:rFonts w:asciiTheme="minorHAnsi" w:hAnsiTheme="minorHAnsi"/>
          <w:sz w:val="22"/>
          <w:szCs w:val="22"/>
        </w:rPr>
        <w:t>D</w:t>
      </w:r>
      <w:r w:rsidRPr="00EA223A">
        <w:rPr>
          <w:rFonts w:asciiTheme="minorHAnsi" w:hAnsiTheme="minorHAnsi"/>
          <w:sz w:val="22"/>
          <w:szCs w:val="22"/>
        </w:rPr>
        <w:t>rilling</w:t>
      </w:r>
      <w:r>
        <w:rPr>
          <w:rFonts w:asciiTheme="minorHAnsi" w:hAnsiTheme="minorHAnsi"/>
          <w:sz w:val="22"/>
          <w:szCs w:val="22"/>
        </w:rPr>
        <w:tab/>
        <w:t>7-8</w:t>
      </w:r>
    </w:p>
    <w:p w14:paraId="67BA98A6" w14:textId="6FCB302D" w:rsidR="00E97234" w:rsidRPr="00EA223A" w:rsidRDefault="00E97234" w:rsidP="00E97234">
      <w:pPr>
        <w:tabs>
          <w:tab w:val="right" w:leader="dot" w:pos="8640"/>
        </w:tabs>
        <w:autoSpaceDE w:val="0"/>
        <w:autoSpaceDN w:val="0"/>
        <w:adjustRightInd w:val="0"/>
        <w:spacing w:line="360" w:lineRule="exact"/>
        <w:rPr>
          <w:rFonts w:asciiTheme="minorHAnsi" w:hAnsiTheme="minorHAnsi"/>
          <w:sz w:val="22"/>
          <w:szCs w:val="22"/>
        </w:rPr>
      </w:pPr>
      <w:r w:rsidRPr="00EA223A">
        <w:rPr>
          <w:rFonts w:asciiTheme="minorHAnsi" w:hAnsiTheme="minorHAnsi"/>
          <w:sz w:val="22"/>
          <w:szCs w:val="22"/>
        </w:rPr>
        <w:t>Table 2</w:t>
      </w:r>
      <w:r>
        <w:rPr>
          <w:rFonts w:asciiTheme="minorHAnsi" w:hAnsiTheme="minorHAnsi"/>
          <w:sz w:val="22"/>
          <w:szCs w:val="22"/>
        </w:rPr>
        <w:t>:</w:t>
      </w:r>
      <w:r w:rsidR="006A1916" w:rsidRPr="006A1916">
        <w:t xml:space="preserve"> </w:t>
      </w:r>
      <w:r w:rsidR="00144545">
        <w:rPr>
          <w:rFonts w:asciiTheme="minorHAnsi" w:hAnsiTheme="minorHAnsi"/>
          <w:sz w:val="22"/>
          <w:szCs w:val="22"/>
        </w:rPr>
        <w:t>Claim Filing R</w:t>
      </w:r>
      <w:r w:rsidR="006A1916" w:rsidRPr="006A1916">
        <w:rPr>
          <w:rFonts w:asciiTheme="minorHAnsi" w:hAnsiTheme="minorHAnsi"/>
          <w:sz w:val="22"/>
          <w:szCs w:val="22"/>
        </w:rPr>
        <w:t>elat</w:t>
      </w:r>
      <w:r w:rsidR="00144545">
        <w:rPr>
          <w:rFonts w:asciiTheme="minorHAnsi" w:hAnsiTheme="minorHAnsi"/>
          <w:sz w:val="22"/>
          <w:szCs w:val="22"/>
        </w:rPr>
        <w:t>ed D</w:t>
      </w:r>
      <w:r w:rsidR="006A1916" w:rsidRPr="006A1916">
        <w:rPr>
          <w:rFonts w:asciiTheme="minorHAnsi" w:hAnsiTheme="minorHAnsi"/>
          <w:sz w:val="22"/>
          <w:szCs w:val="22"/>
        </w:rPr>
        <w:t>ri</w:t>
      </w:r>
      <w:r w:rsidR="00144545">
        <w:rPr>
          <w:rFonts w:asciiTheme="minorHAnsi" w:hAnsiTheme="minorHAnsi"/>
          <w:sz w:val="22"/>
          <w:szCs w:val="22"/>
        </w:rPr>
        <w:t>ll Collar L</w:t>
      </w:r>
      <w:r w:rsidR="006A1916">
        <w:rPr>
          <w:rFonts w:asciiTheme="minorHAnsi" w:hAnsiTheme="minorHAnsi"/>
          <w:sz w:val="22"/>
          <w:szCs w:val="22"/>
        </w:rPr>
        <w:t>ocations</w:t>
      </w:r>
      <w:r w:rsidR="004A475D">
        <w:rPr>
          <w:rFonts w:asciiTheme="minorHAnsi" w:hAnsiTheme="minorHAnsi"/>
          <w:sz w:val="22"/>
          <w:szCs w:val="22"/>
        </w:rPr>
        <w:tab/>
      </w:r>
      <w:r>
        <w:rPr>
          <w:rFonts w:asciiTheme="minorHAnsi" w:hAnsiTheme="minorHAnsi"/>
          <w:sz w:val="22"/>
          <w:szCs w:val="22"/>
        </w:rPr>
        <w:t>9</w:t>
      </w:r>
    </w:p>
    <w:p w14:paraId="7C7F0D57" w14:textId="745318D1" w:rsidR="00E97234" w:rsidRPr="00EA223A" w:rsidRDefault="00E97234" w:rsidP="00E97234">
      <w:pPr>
        <w:tabs>
          <w:tab w:val="right" w:leader="dot" w:pos="8640"/>
        </w:tabs>
        <w:autoSpaceDE w:val="0"/>
        <w:autoSpaceDN w:val="0"/>
        <w:adjustRightInd w:val="0"/>
        <w:spacing w:line="360" w:lineRule="exact"/>
        <w:rPr>
          <w:rFonts w:asciiTheme="minorHAnsi" w:hAnsiTheme="minorHAnsi"/>
          <w:sz w:val="22"/>
          <w:szCs w:val="22"/>
        </w:rPr>
      </w:pPr>
      <w:r w:rsidRPr="00EA223A">
        <w:rPr>
          <w:rFonts w:asciiTheme="minorHAnsi" w:hAnsiTheme="minorHAnsi"/>
          <w:sz w:val="22"/>
          <w:szCs w:val="22"/>
        </w:rPr>
        <w:t>Table 3</w:t>
      </w:r>
      <w:r>
        <w:rPr>
          <w:rFonts w:asciiTheme="minorHAnsi" w:hAnsiTheme="minorHAnsi"/>
          <w:sz w:val="22"/>
          <w:szCs w:val="22"/>
        </w:rPr>
        <w:t xml:space="preserve">: </w:t>
      </w:r>
      <w:r w:rsidRPr="00EA223A">
        <w:rPr>
          <w:rFonts w:asciiTheme="minorHAnsi" w:hAnsiTheme="minorHAnsi"/>
          <w:sz w:val="22"/>
          <w:szCs w:val="22"/>
        </w:rPr>
        <w:t>Stratigraphy of Selwyn Property</w:t>
      </w:r>
      <w:r w:rsidR="004A475D">
        <w:rPr>
          <w:rFonts w:asciiTheme="minorHAnsi" w:hAnsiTheme="minorHAnsi"/>
          <w:sz w:val="22"/>
          <w:szCs w:val="22"/>
        </w:rPr>
        <w:tab/>
        <w:t>22</w:t>
      </w:r>
    </w:p>
    <w:p w14:paraId="0EB92350" w14:textId="30E8A8FD" w:rsidR="00E97234" w:rsidRDefault="00E97234" w:rsidP="00E97234">
      <w:pPr>
        <w:tabs>
          <w:tab w:val="right" w:leader="dot" w:pos="8640"/>
        </w:tabs>
        <w:autoSpaceDE w:val="0"/>
        <w:autoSpaceDN w:val="0"/>
        <w:adjustRightInd w:val="0"/>
        <w:spacing w:line="360" w:lineRule="exact"/>
        <w:rPr>
          <w:rFonts w:asciiTheme="minorHAnsi" w:hAnsiTheme="minorHAnsi"/>
          <w:sz w:val="22"/>
          <w:szCs w:val="22"/>
        </w:rPr>
      </w:pPr>
      <w:r w:rsidRPr="00EA223A">
        <w:rPr>
          <w:rFonts w:asciiTheme="minorHAnsi" w:hAnsiTheme="minorHAnsi"/>
          <w:sz w:val="22"/>
          <w:szCs w:val="22"/>
        </w:rPr>
        <w:lastRenderedPageBreak/>
        <w:t>Table 4</w:t>
      </w:r>
      <w:r>
        <w:rPr>
          <w:rFonts w:asciiTheme="minorHAnsi" w:hAnsiTheme="minorHAnsi"/>
          <w:sz w:val="22"/>
          <w:szCs w:val="22"/>
        </w:rPr>
        <w:t xml:space="preserve">: Summary of Claims </w:t>
      </w:r>
      <w:r w:rsidRPr="00EA223A">
        <w:rPr>
          <w:rFonts w:asciiTheme="minorHAnsi" w:hAnsiTheme="minorHAnsi"/>
          <w:sz w:val="22"/>
          <w:szCs w:val="22"/>
        </w:rPr>
        <w:t>1</w:t>
      </w:r>
      <w:r w:rsidR="004A475D">
        <w:rPr>
          <w:rFonts w:asciiTheme="minorHAnsi" w:hAnsiTheme="minorHAnsi"/>
          <w:sz w:val="22"/>
          <w:szCs w:val="22"/>
        </w:rPr>
        <w:t>00% Owned by Selwyn Chihong</w:t>
      </w:r>
      <w:r w:rsidR="004A475D">
        <w:rPr>
          <w:rFonts w:asciiTheme="minorHAnsi" w:hAnsiTheme="minorHAnsi"/>
          <w:sz w:val="22"/>
          <w:szCs w:val="22"/>
        </w:rPr>
        <w:tab/>
        <w:t>15-16</w:t>
      </w:r>
    </w:p>
    <w:p w14:paraId="3425B7B4" w14:textId="77777777" w:rsidR="00E97234" w:rsidRDefault="00E97234" w:rsidP="00E97234">
      <w:pPr>
        <w:tabs>
          <w:tab w:val="right" w:leader="dot" w:pos="1440"/>
          <w:tab w:val="right" w:leader="dot" w:pos="2880"/>
        </w:tabs>
        <w:autoSpaceDE w:val="0"/>
        <w:autoSpaceDN w:val="0"/>
        <w:adjustRightInd w:val="0"/>
        <w:spacing w:line="360" w:lineRule="exact"/>
        <w:rPr>
          <w:rFonts w:asciiTheme="minorHAnsi" w:hAnsiTheme="minorHAnsi"/>
          <w:sz w:val="22"/>
          <w:szCs w:val="22"/>
        </w:rPr>
      </w:pPr>
    </w:p>
    <w:p w14:paraId="26054098" w14:textId="77777777" w:rsidR="00E97234" w:rsidRPr="0094707C" w:rsidRDefault="00E97234" w:rsidP="00E97234">
      <w:pPr>
        <w:autoSpaceDE w:val="0"/>
        <w:autoSpaceDN w:val="0"/>
        <w:adjustRightInd w:val="0"/>
        <w:spacing w:line="360" w:lineRule="exact"/>
        <w:rPr>
          <w:rFonts w:ascii="Calibri" w:hAnsi="Calibri"/>
          <w:b/>
          <w:bCs/>
        </w:rPr>
      </w:pPr>
      <w:r w:rsidRPr="0094707C">
        <w:rPr>
          <w:rFonts w:ascii="Calibri" w:hAnsi="Calibri"/>
          <w:b/>
          <w:bCs/>
        </w:rPr>
        <w:t>PLATES</w:t>
      </w:r>
    </w:p>
    <w:p w14:paraId="328BD6A5" w14:textId="0391AC5B" w:rsidR="00E97234" w:rsidRPr="00EA223A" w:rsidRDefault="00E97234" w:rsidP="00E97234">
      <w:pPr>
        <w:tabs>
          <w:tab w:val="right" w:leader="dot" w:pos="8640"/>
        </w:tabs>
        <w:autoSpaceDE w:val="0"/>
        <w:autoSpaceDN w:val="0"/>
        <w:adjustRightInd w:val="0"/>
        <w:spacing w:line="360" w:lineRule="exact"/>
        <w:rPr>
          <w:rFonts w:asciiTheme="minorHAnsi" w:hAnsiTheme="minorHAnsi"/>
          <w:sz w:val="22"/>
          <w:szCs w:val="22"/>
        </w:rPr>
      </w:pPr>
      <w:r w:rsidRPr="00EA223A">
        <w:rPr>
          <w:rFonts w:asciiTheme="minorHAnsi" w:hAnsiTheme="minorHAnsi"/>
          <w:sz w:val="22"/>
          <w:szCs w:val="22"/>
        </w:rPr>
        <w:t>Plate 1 Mineralized Active Memb</w:t>
      </w:r>
      <w:r w:rsidR="004A475D">
        <w:rPr>
          <w:rFonts w:asciiTheme="minorHAnsi" w:hAnsiTheme="minorHAnsi"/>
          <w:sz w:val="22"/>
          <w:szCs w:val="22"/>
        </w:rPr>
        <w:t>er</w:t>
      </w:r>
      <w:r w:rsidR="004A475D">
        <w:rPr>
          <w:rFonts w:asciiTheme="minorHAnsi" w:hAnsiTheme="minorHAnsi"/>
          <w:sz w:val="22"/>
          <w:szCs w:val="22"/>
        </w:rPr>
        <w:tab/>
        <w:t>13</w:t>
      </w:r>
    </w:p>
    <w:p w14:paraId="7C94121A" w14:textId="77777777" w:rsidR="0065519A" w:rsidRDefault="0065519A" w:rsidP="00E97234">
      <w:pPr>
        <w:autoSpaceDE w:val="0"/>
        <w:autoSpaceDN w:val="0"/>
        <w:adjustRightInd w:val="0"/>
        <w:spacing w:line="360" w:lineRule="exact"/>
        <w:rPr>
          <w:rFonts w:ascii="Calibri" w:hAnsi="Calibri"/>
          <w:b/>
          <w:bCs/>
        </w:rPr>
      </w:pPr>
    </w:p>
    <w:p w14:paraId="1FC5D5DA" w14:textId="77777777" w:rsidR="00E97234" w:rsidRPr="0094707C" w:rsidRDefault="00E97234" w:rsidP="00CC711C">
      <w:pPr>
        <w:autoSpaceDE w:val="0"/>
        <w:autoSpaceDN w:val="0"/>
        <w:adjustRightInd w:val="0"/>
        <w:spacing w:line="360" w:lineRule="auto"/>
        <w:rPr>
          <w:rFonts w:ascii="Calibri" w:hAnsi="Calibri"/>
          <w:b/>
          <w:bCs/>
        </w:rPr>
      </w:pPr>
      <w:r w:rsidRPr="0094707C">
        <w:rPr>
          <w:rFonts w:ascii="Calibri" w:hAnsi="Calibri"/>
          <w:b/>
          <w:bCs/>
        </w:rPr>
        <w:t>APPENDICES</w:t>
      </w:r>
    </w:p>
    <w:p w14:paraId="03A9CCB6" w14:textId="204D1594" w:rsidR="00E97234" w:rsidRPr="00EA223A" w:rsidRDefault="00E97234" w:rsidP="00CC711C">
      <w:pPr>
        <w:tabs>
          <w:tab w:val="right" w:leader="dot" w:pos="8640"/>
        </w:tabs>
        <w:autoSpaceDE w:val="0"/>
        <w:autoSpaceDN w:val="0"/>
        <w:adjustRightInd w:val="0"/>
        <w:spacing w:line="360" w:lineRule="auto"/>
        <w:rPr>
          <w:rFonts w:asciiTheme="minorHAnsi" w:hAnsiTheme="minorHAnsi"/>
          <w:sz w:val="22"/>
          <w:szCs w:val="22"/>
        </w:rPr>
      </w:pPr>
      <w:r w:rsidRPr="00EA223A">
        <w:rPr>
          <w:rFonts w:asciiTheme="minorHAnsi" w:hAnsiTheme="minorHAnsi"/>
          <w:i/>
          <w:iCs/>
          <w:sz w:val="22"/>
          <w:szCs w:val="22"/>
        </w:rPr>
        <w:t>A - Statement of Expenditures</w:t>
      </w:r>
      <w:r w:rsidR="004A475D">
        <w:rPr>
          <w:rFonts w:asciiTheme="minorHAnsi" w:hAnsiTheme="minorHAnsi"/>
          <w:iCs/>
          <w:sz w:val="22"/>
          <w:szCs w:val="22"/>
        </w:rPr>
        <w:tab/>
        <w:t>25</w:t>
      </w:r>
    </w:p>
    <w:p w14:paraId="517ED322" w14:textId="130B773A" w:rsidR="009A2396" w:rsidRPr="002176BF" w:rsidRDefault="00E97234" w:rsidP="00CC711C">
      <w:pPr>
        <w:tabs>
          <w:tab w:val="right" w:leader="dot" w:pos="8640"/>
        </w:tabs>
        <w:autoSpaceDE w:val="0"/>
        <w:autoSpaceDN w:val="0"/>
        <w:adjustRightInd w:val="0"/>
        <w:spacing w:line="360" w:lineRule="auto"/>
        <w:rPr>
          <w:rStyle w:val="Emphasis"/>
          <w:rFonts w:asciiTheme="minorHAnsi" w:hAnsiTheme="minorHAnsi"/>
          <w:i w:val="0"/>
          <w:iCs w:val="0"/>
          <w:sz w:val="22"/>
          <w:szCs w:val="22"/>
        </w:rPr>
      </w:pPr>
      <w:r w:rsidRPr="00EA223A">
        <w:rPr>
          <w:rFonts w:asciiTheme="minorHAnsi" w:hAnsiTheme="minorHAnsi"/>
          <w:i/>
          <w:iCs/>
          <w:sz w:val="22"/>
          <w:szCs w:val="22"/>
        </w:rPr>
        <w:t>B - Statement of Qualifications</w:t>
      </w:r>
      <w:r w:rsidR="004A475D">
        <w:rPr>
          <w:rFonts w:asciiTheme="minorHAnsi" w:hAnsiTheme="minorHAnsi"/>
          <w:iCs/>
          <w:sz w:val="22"/>
          <w:szCs w:val="22"/>
        </w:rPr>
        <w:tab/>
        <w:t>27</w:t>
      </w:r>
    </w:p>
    <w:p w14:paraId="59CDFFE5" w14:textId="24E904C1" w:rsidR="00E97234" w:rsidRPr="00BB0C43" w:rsidRDefault="0027618E" w:rsidP="00CC711C">
      <w:pPr>
        <w:autoSpaceDE w:val="0"/>
        <w:autoSpaceDN w:val="0"/>
        <w:adjustRightInd w:val="0"/>
        <w:spacing w:line="360" w:lineRule="auto"/>
        <w:rPr>
          <w:rStyle w:val="Emphasis"/>
          <w:rFonts w:asciiTheme="minorHAnsi" w:hAnsiTheme="minorHAnsi"/>
          <w:sz w:val="22"/>
          <w:szCs w:val="22"/>
        </w:rPr>
      </w:pPr>
      <w:r>
        <w:rPr>
          <w:rStyle w:val="Emphasis"/>
          <w:rFonts w:asciiTheme="minorHAnsi" w:hAnsiTheme="minorHAnsi"/>
          <w:sz w:val="22"/>
          <w:szCs w:val="22"/>
        </w:rPr>
        <w:t>C - Drill Lo</w:t>
      </w:r>
      <w:r w:rsidR="00E97234" w:rsidRPr="00BB0C43">
        <w:rPr>
          <w:rStyle w:val="Emphasis"/>
          <w:rFonts w:asciiTheme="minorHAnsi" w:hAnsiTheme="minorHAnsi"/>
          <w:sz w:val="22"/>
          <w:szCs w:val="22"/>
        </w:rPr>
        <w:t>gs</w:t>
      </w:r>
    </w:p>
    <w:p w14:paraId="4E930737" w14:textId="740976A8" w:rsidR="00E97234" w:rsidRPr="00BB0C43" w:rsidRDefault="00C222B5" w:rsidP="00CC711C">
      <w:pPr>
        <w:pStyle w:val="Heading1"/>
        <w:spacing w:before="0" w:line="360" w:lineRule="auto"/>
        <w:rPr>
          <w:rStyle w:val="Emphasis"/>
          <w:rFonts w:asciiTheme="minorHAnsi" w:hAnsiTheme="minorHAnsi" w:cs="Times New Roman"/>
          <w:b w:val="0"/>
          <w:sz w:val="22"/>
          <w:szCs w:val="22"/>
        </w:rPr>
      </w:pPr>
      <w:bookmarkStart w:id="0" w:name="_Toc417644942"/>
      <w:bookmarkStart w:id="1" w:name="_Toc436401191"/>
      <w:r>
        <w:rPr>
          <w:rStyle w:val="Emphasis"/>
          <w:rFonts w:asciiTheme="minorHAnsi" w:hAnsiTheme="minorHAnsi" w:cs="Times New Roman"/>
          <w:b w:val="0"/>
          <w:sz w:val="22"/>
          <w:szCs w:val="22"/>
        </w:rPr>
        <w:t>D</w:t>
      </w:r>
      <w:r w:rsidR="00E97234" w:rsidRPr="00BB0C43">
        <w:rPr>
          <w:rStyle w:val="Emphasis"/>
          <w:rFonts w:asciiTheme="minorHAnsi" w:hAnsiTheme="minorHAnsi" w:cs="Times New Roman"/>
          <w:b w:val="0"/>
          <w:sz w:val="22"/>
          <w:szCs w:val="22"/>
        </w:rPr>
        <w:t xml:space="preserve"> - Certificates of Geochemical Analyses</w:t>
      </w:r>
      <w:bookmarkEnd w:id="0"/>
      <w:bookmarkEnd w:id="1"/>
    </w:p>
    <w:p w14:paraId="5CFA4A93" w14:textId="77777777" w:rsidR="00E97234" w:rsidRDefault="00E97234" w:rsidP="00B852FF">
      <w:pPr>
        <w:pStyle w:val="Heading1"/>
        <w:spacing w:before="0" w:line="360" w:lineRule="auto"/>
        <w:rPr>
          <w:rFonts w:asciiTheme="minorHAnsi" w:hAnsiTheme="minorHAnsi"/>
          <w:i/>
          <w:iCs/>
          <w:sz w:val="22"/>
          <w:szCs w:val="22"/>
        </w:rPr>
      </w:pPr>
    </w:p>
    <w:p w14:paraId="090BD288" w14:textId="77777777" w:rsidR="00E97234" w:rsidRDefault="00E97234" w:rsidP="00B852FF">
      <w:pPr>
        <w:pStyle w:val="Heading1"/>
        <w:spacing w:before="0" w:line="360" w:lineRule="auto"/>
        <w:rPr>
          <w:rFonts w:asciiTheme="minorHAnsi" w:hAnsiTheme="minorHAnsi"/>
          <w:i/>
          <w:iCs/>
          <w:sz w:val="22"/>
          <w:szCs w:val="22"/>
        </w:rPr>
      </w:pPr>
    </w:p>
    <w:p w14:paraId="259858D1" w14:textId="77777777" w:rsidR="00E97234" w:rsidRDefault="00E97234" w:rsidP="00B852FF">
      <w:pPr>
        <w:pStyle w:val="Heading1"/>
        <w:spacing w:before="0" w:line="360" w:lineRule="auto"/>
        <w:rPr>
          <w:rFonts w:asciiTheme="minorHAnsi" w:hAnsiTheme="minorHAnsi"/>
          <w:i/>
          <w:iCs/>
          <w:sz w:val="22"/>
          <w:szCs w:val="22"/>
        </w:rPr>
      </w:pPr>
    </w:p>
    <w:p w14:paraId="0D58CE3C" w14:textId="77777777" w:rsidR="00E257F1" w:rsidRDefault="00E257F1" w:rsidP="00553E3A"/>
    <w:p w14:paraId="22EC8F4B" w14:textId="77777777" w:rsidR="00E257F1" w:rsidRDefault="00E257F1" w:rsidP="00553E3A"/>
    <w:p w14:paraId="6841EC43" w14:textId="77777777" w:rsidR="00E257F1" w:rsidRDefault="00E257F1" w:rsidP="00553E3A"/>
    <w:p w14:paraId="761215A9" w14:textId="77777777" w:rsidR="00E257F1" w:rsidRDefault="00E257F1" w:rsidP="00553E3A"/>
    <w:p w14:paraId="2ED5ED55" w14:textId="77777777" w:rsidR="00E257F1" w:rsidRDefault="00E257F1" w:rsidP="00553E3A"/>
    <w:p w14:paraId="5FFE8FF2" w14:textId="77777777" w:rsidR="00E257F1" w:rsidRDefault="00E257F1" w:rsidP="00553E3A"/>
    <w:p w14:paraId="43E52E5A" w14:textId="77777777" w:rsidR="00E257F1" w:rsidRDefault="00E257F1" w:rsidP="00553E3A"/>
    <w:p w14:paraId="4A2FFAB3" w14:textId="77777777" w:rsidR="00E257F1" w:rsidRDefault="00E257F1" w:rsidP="00553E3A"/>
    <w:p w14:paraId="2DB19439" w14:textId="77777777" w:rsidR="00E257F1" w:rsidRDefault="00E257F1" w:rsidP="00553E3A"/>
    <w:p w14:paraId="10901777" w14:textId="77777777" w:rsidR="00E257F1" w:rsidRDefault="00E257F1" w:rsidP="00553E3A"/>
    <w:p w14:paraId="02E0F206" w14:textId="77777777" w:rsidR="00E257F1" w:rsidRDefault="00E257F1" w:rsidP="00553E3A"/>
    <w:p w14:paraId="0AB16FBA" w14:textId="77777777" w:rsidR="00E257F1" w:rsidRDefault="00E257F1" w:rsidP="00553E3A"/>
    <w:p w14:paraId="5417F81B" w14:textId="77777777" w:rsidR="00E257F1" w:rsidRDefault="00E257F1" w:rsidP="00553E3A"/>
    <w:p w14:paraId="369603DC" w14:textId="77777777" w:rsidR="00E257F1" w:rsidRDefault="00E257F1" w:rsidP="00553E3A"/>
    <w:p w14:paraId="341ED43B" w14:textId="77777777" w:rsidR="00E257F1" w:rsidRDefault="00E257F1" w:rsidP="00553E3A"/>
    <w:p w14:paraId="1DC0B5F3" w14:textId="77777777" w:rsidR="00E257F1" w:rsidRDefault="00E257F1" w:rsidP="00553E3A"/>
    <w:p w14:paraId="0510EEF1" w14:textId="77777777" w:rsidR="00E257F1" w:rsidRDefault="00E257F1" w:rsidP="00553E3A"/>
    <w:p w14:paraId="75AB47D9" w14:textId="77777777" w:rsidR="00E257F1" w:rsidRDefault="00E257F1" w:rsidP="00553E3A"/>
    <w:p w14:paraId="46F047CB" w14:textId="77777777" w:rsidR="00E257F1" w:rsidRDefault="00E257F1" w:rsidP="00553E3A"/>
    <w:p w14:paraId="0AFF093F" w14:textId="77777777" w:rsidR="00E257F1" w:rsidRDefault="00E257F1" w:rsidP="00553E3A"/>
    <w:p w14:paraId="751268D6" w14:textId="77777777" w:rsidR="00E257F1" w:rsidRDefault="00E257F1" w:rsidP="00553E3A"/>
    <w:p w14:paraId="5D9F88CB" w14:textId="77777777" w:rsidR="00E257F1" w:rsidRDefault="00E257F1" w:rsidP="00B852FF">
      <w:pPr>
        <w:pStyle w:val="Heading1"/>
        <w:spacing w:before="0" w:line="360" w:lineRule="auto"/>
        <w:rPr>
          <w:b w:val="0"/>
          <w:bCs w:val="0"/>
        </w:rPr>
        <w:sectPr w:rsidR="00E257F1" w:rsidSect="00553E3A">
          <w:headerReference w:type="default" r:id="rId10"/>
          <w:footerReference w:type="default" r:id="rId11"/>
          <w:pgSz w:w="12240" w:h="15840"/>
          <w:pgMar w:top="1440" w:right="1800" w:bottom="1440" w:left="1800" w:header="720" w:footer="576" w:gutter="0"/>
          <w:pgNumType w:fmt="lowerRoman" w:start="1"/>
          <w:cols w:space="720"/>
          <w:docGrid w:linePitch="360"/>
        </w:sectPr>
      </w:pPr>
    </w:p>
    <w:p w14:paraId="5286EDE5" w14:textId="77777777" w:rsidR="00380612" w:rsidRPr="0025393E" w:rsidRDefault="00504D75" w:rsidP="00B852FF">
      <w:pPr>
        <w:pStyle w:val="Heading1"/>
        <w:spacing w:before="0" w:line="360" w:lineRule="auto"/>
        <w:rPr>
          <w:rFonts w:asciiTheme="minorHAnsi" w:hAnsiTheme="minorHAnsi" w:cs="Times New Roman"/>
          <w:b w:val="0"/>
          <w:bCs w:val="0"/>
          <w:color w:val="000000"/>
        </w:rPr>
      </w:pPr>
      <w:bookmarkStart w:id="2" w:name="Introduction"/>
      <w:bookmarkStart w:id="3" w:name="_Toc436401192"/>
      <w:bookmarkEnd w:id="2"/>
      <w:r w:rsidRPr="0025393E">
        <w:rPr>
          <w:rFonts w:asciiTheme="minorHAnsi" w:hAnsiTheme="minorHAnsi" w:cs="Times New Roman"/>
          <w:color w:val="000000"/>
        </w:rPr>
        <w:lastRenderedPageBreak/>
        <w:t>1</w:t>
      </w:r>
      <w:r w:rsidR="00BA6391" w:rsidRPr="0025393E">
        <w:rPr>
          <w:rFonts w:asciiTheme="minorHAnsi" w:hAnsiTheme="minorHAnsi" w:cs="Times New Roman"/>
          <w:color w:val="000000"/>
        </w:rPr>
        <w:t xml:space="preserve">. </w:t>
      </w:r>
      <w:r w:rsidR="00380612" w:rsidRPr="0025393E">
        <w:rPr>
          <w:rFonts w:asciiTheme="minorHAnsi" w:hAnsiTheme="minorHAnsi" w:cs="Times New Roman"/>
          <w:color w:val="000000"/>
        </w:rPr>
        <w:t>Introduction</w:t>
      </w:r>
      <w:bookmarkEnd w:id="3"/>
    </w:p>
    <w:p w14:paraId="1D61580A" w14:textId="77777777" w:rsidR="00380612" w:rsidRPr="00F43D67" w:rsidRDefault="005C66EA" w:rsidP="000864B3">
      <w:pPr>
        <w:pStyle w:val="Heading2"/>
        <w:spacing w:before="0" w:line="360" w:lineRule="auto"/>
        <w:rPr>
          <w:rFonts w:asciiTheme="minorHAnsi" w:hAnsiTheme="minorHAnsi"/>
          <w:bCs w:val="0"/>
          <w:i/>
          <w:iCs/>
          <w:color w:val="000000"/>
        </w:rPr>
      </w:pPr>
      <w:bookmarkStart w:id="4" w:name="Property"/>
      <w:bookmarkStart w:id="5" w:name="_Toc436401193"/>
      <w:bookmarkEnd w:id="4"/>
      <w:r w:rsidRPr="00F43D67">
        <w:rPr>
          <w:rFonts w:asciiTheme="minorHAnsi" w:hAnsiTheme="minorHAnsi"/>
          <w:bCs w:val="0"/>
          <w:i/>
          <w:iCs/>
          <w:color w:val="000000"/>
        </w:rPr>
        <w:t xml:space="preserve">1.1. </w:t>
      </w:r>
      <w:r w:rsidR="00380612" w:rsidRPr="00F43D67">
        <w:rPr>
          <w:rFonts w:asciiTheme="minorHAnsi" w:hAnsiTheme="minorHAnsi"/>
          <w:bCs w:val="0"/>
          <w:i/>
          <w:iCs/>
          <w:color w:val="000000"/>
        </w:rPr>
        <w:t>Property Status</w:t>
      </w:r>
      <w:bookmarkEnd w:id="5"/>
    </w:p>
    <w:p w14:paraId="3A7B360C" w14:textId="2B1A3A3D" w:rsidR="0025393E" w:rsidRPr="007138CA" w:rsidRDefault="00C2532A" w:rsidP="0025393E">
      <w:pPr>
        <w:autoSpaceDE w:val="0"/>
        <w:autoSpaceDN w:val="0"/>
        <w:adjustRightInd w:val="0"/>
        <w:jc w:val="both"/>
        <w:rPr>
          <w:rFonts w:asciiTheme="minorHAnsi" w:hAnsiTheme="minorHAnsi"/>
          <w:sz w:val="22"/>
          <w:szCs w:val="22"/>
        </w:rPr>
      </w:pPr>
      <w:r w:rsidRPr="00553E3A">
        <w:rPr>
          <w:rFonts w:asciiTheme="minorHAnsi" w:hAnsiTheme="minorHAnsi"/>
          <w:sz w:val="22"/>
          <w:szCs w:val="22"/>
        </w:rPr>
        <w:t xml:space="preserve">The Selwyn Project is located on the border between Yukon Territory and Northwest Territories within the larger Selwyn Basin (Figure 1).  The majority of the project is located in the Yukon, and the entire Yukon portion of the project is in the Watson Lake Mining District (except for the 29 River claims, which are located in the Whitehorse Mining District, covering the filter plant area).  The Yukon portion of the project comprises </w:t>
      </w:r>
      <w:r w:rsidR="007138CA">
        <w:rPr>
          <w:rFonts w:asciiTheme="minorHAnsi" w:hAnsiTheme="minorHAnsi"/>
          <w:sz w:val="22"/>
          <w:szCs w:val="22"/>
        </w:rPr>
        <w:t>1</w:t>
      </w:r>
      <w:r w:rsidR="00B67E93">
        <w:rPr>
          <w:rFonts w:asciiTheme="minorHAnsi" w:hAnsiTheme="minorHAnsi"/>
          <w:sz w:val="22"/>
          <w:szCs w:val="22"/>
        </w:rPr>
        <w:t>,</w:t>
      </w:r>
      <w:r w:rsidR="007138CA">
        <w:rPr>
          <w:rFonts w:asciiTheme="minorHAnsi" w:hAnsiTheme="minorHAnsi"/>
          <w:sz w:val="22"/>
          <w:szCs w:val="22"/>
        </w:rPr>
        <w:t>475 Quartz Mineral claims covering 26</w:t>
      </w:r>
      <w:r w:rsidR="00626CC7">
        <w:rPr>
          <w:rFonts w:asciiTheme="minorHAnsi" w:hAnsiTheme="minorHAnsi"/>
          <w:sz w:val="22"/>
          <w:szCs w:val="22"/>
        </w:rPr>
        <w:t>,</w:t>
      </w:r>
      <w:r w:rsidR="007138CA">
        <w:rPr>
          <w:rFonts w:asciiTheme="minorHAnsi" w:hAnsiTheme="minorHAnsi"/>
          <w:sz w:val="22"/>
          <w:szCs w:val="22"/>
        </w:rPr>
        <w:t xml:space="preserve">744 hectares </w:t>
      </w:r>
      <w:r w:rsidRPr="00553E3A">
        <w:rPr>
          <w:rFonts w:asciiTheme="minorHAnsi" w:hAnsiTheme="minorHAnsi"/>
          <w:sz w:val="22"/>
          <w:szCs w:val="22"/>
        </w:rPr>
        <w:t>(Figure 2).  These claims do not include the 122 ‘hydro claims’ (Jakal &amp; Igloo Quartz Mineral claims).  The Northwest Territories portion of the project comprises 5 claims covering 3,</w:t>
      </w:r>
      <w:r w:rsidR="00626CC7">
        <w:rPr>
          <w:rFonts w:asciiTheme="minorHAnsi" w:hAnsiTheme="minorHAnsi"/>
          <w:sz w:val="22"/>
          <w:szCs w:val="22"/>
        </w:rPr>
        <w:t>486</w:t>
      </w:r>
      <w:r w:rsidRPr="00553E3A">
        <w:rPr>
          <w:rFonts w:asciiTheme="minorHAnsi" w:hAnsiTheme="minorHAnsi"/>
          <w:sz w:val="22"/>
          <w:szCs w:val="22"/>
        </w:rPr>
        <w:t xml:space="preserve"> hectares and 2 leases covering 2,1</w:t>
      </w:r>
      <w:r w:rsidR="00626CC7">
        <w:rPr>
          <w:rFonts w:asciiTheme="minorHAnsi" w:hAnsiTheme="minorHAnsi"/>
          <w:sz w:val="22"/>
          <w:szCs w:val="22"/>
        </w:rPr>
        <w:t>90</w:t>
      </w:r>
      <w:r w:rsidRPr="00553E3A">
        <w:rPr>
          <w:rFonts w:asciiTheme="minorHAnsi" w:hAnsiTheme="minorHAnsi"/>
          <w:sz w:val="22"/>
          <w:szCs w:val="22"/>
        </w:rPr>
        <w:t xml:space="preserve"> hectares.</w:t>
      </w:r>
      <w:r w:rsidR="007138CA">
        <w:rPr>
          <w:rFonts w:asciiTheme="minorHAnsi" w:hAnsiTheme="minorHAnsi"/>
          <w:sz w:val="22"/>
          <w:szCs w:val="22"/>
        </w:rPr>
        <w:t xml:space="preserve">  All </w:t>
      </w:r>
      <w:r w:rsidR="00626CC7">
        <w:rPr>
          <w:rFonts w:asciiTheme="minorHAnsi" w:hAnsiTheme="minorHAnsi"/>
          <w:sz w:val="22"/>
          <w:szCs w:val="22"/>
        </w:rPr>
        <w:t xml:space="preserve">Yukon Quart Mineral </w:t>
      </w:r>
      <w:r w:rsidR="007138CA">
        <w:rPr>
          <w:rFonts w:asciiTheme="minorHAnsi" w:hAnsiTheme="minorHAnsi"/>
          <w:sz w:val="22"/>
          <w:szCs w:val="22"/>
        </w:rPr>
        <w:t>claims</w:t>
      </w:r>
      <w:r w:rsidR="00626CC7">
        <w:rPr>
          <w:rFonts w:asciiTheme="minorHAnsi" w:hAnsiTheme="minorHAnsi"/>
          <w:sz w:val="22"/>
          <w:szCs w:val="22"/>
        </w:rPr>
        <w:t xml:space="preserve"> and Northwest Territories claims</w:t>
      </w:r>
      <w:r w:rsidR="007138CA">
        <w:rPr>
          <w:rFonts w:asciiTheme="minorHAnsi" w:hAnsiTheme="minorHAnsi"/>
          <w:sz w:val="22"/>
          <w:szCs w:val="22"/>
        </w:rPr>
        <w:t xml:space="preserve"> and leases are 100% owned by Selwyn Chihong Mining Ltd.</w:t>
      </w:r>
    </w:p>
    <w:p w14:paraId="23D54FF7" w14:textId="77777777" w:rsidR="00D15CA6" w:rsidRPr="00F8222B" w:rsidRDefault="00D25FAB" w:rsidP="00D15CA6">
      <w:pPr>
        <w:keepNext/>
        <w:autoSpaceDE w:val="0"/>
        <w:autoSpaceDN w:val="0"/>
        <w:adjustRightInd w:val="0"/>
        <w:rPr>
          <w:rFonts w:asciiTheme="minorHAnsi" w:hAnsiTheme="minorHAnsi"/>
          <w:sz w:val="22"/>
          <w:szCs w:val="22"/>
        </w:rPr>
      </w:pPr>
      <w:r>
        <w:rPr>
          <w:rFonts w:asciiTheme="minorHAnsi" w:hAnsiTheme="minorHAnsi"/>
          <w:noProof/>
          <w:sz w:val="22"/>
          <w:szCs w:val="22"/>
          <w:lang w:eastAsia="zh-CN"/>
        </w:rPr>
        <w:drawing>
          <wp:anchor distT="0" distB="0" distL="114300" distR="114300" simplePos="0" relativeHeight="251659264" behindDoc="0" locked="0" layoutInCell="1" allowOverlap="1" wp14:anchorId="4B0917C3" wp14:editId="302D5E33">
            <wp:simplePos x="0" y="0"/>
            <wp:positionH relativeFrom="column">
              <wp:posOffset>19050</wp:posOffset>
            </wp:positionH>
            <wp:positionV relativeFrom="paragraph">
              <wp:posOffset>127000</wp:posOffset>
            </wp:positionV>
            <wp:extent cx="5191125" cy="4819015"/>
            <wp:effectExtent l="19050" t="0" r="9525" b="0"/>
            <wp:wrapThrough wrapText="bothSides">
              <wp:wrapPolygon edited="0">
                <wp:start x="-79" y="0"/>
                <wp:lineTo x="-79" y="21517"/>
                <wp:lineTo x="21640" y="21517"/>
                <wp:lineTo x="21640" y="0"/>
                <wp:lineTo x="-79" y="0"/>
              </wp:wrapPolygon>
            </wp:wrapThrough>
            <wp:docPr id="2" name="Picture 1" descr="SC1710_envt_20110711_PropLocationYES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1710_envt_20110711_PropLocationYESAB.png"/>
                    <pic:cNvPicPr/>
                  </pic:nvPicPr>
                  <pic:blipFill>
                    <a:blip r:embed="rId12" cstate="print"/>
                    <a:stretch>
                      <a:fillRect/>
                    </a:stretch>
                  </pic:blipFill>
                  <pic:spPr>
                    <a:xfrm>
                      <a:off x="0" y="0"/>
                      <a:ext cx="5191125" cy="4819015"/>
                    </a:xfrm>
                    <a:prstGeom prst="rect">
                      <a:avLst/>
                    </a:prstGeom>
                  </pic:spPr>
                </pic:pic>
              </a:graphicData>
            </a:graphic>
            <wp14:sizeRelH relativeFrom="margin">
              <wp14:pctWidth>0</wp14:pctWidth>
            </wp14:sizeRelH>
            <wp14:sizeRelV relativeFrom="margin">
              <wp14:pctHeight>0</wp14:pctHeight>
            </wp14:sizeRelV>
          </wp:anchor>
        </w:drawing>
      </w:r>
    </w:p>
    <w:p w14:paraId="496975E5" w14:textId="77777777" w:rsidR="0025393E" w:rsidRPr="00F8222B" w:rsidRDefault="0025393E" w:rsidP="00D15CA6">
      <w:pPr>
        <w:keepNext/>
        <w:autoSpaceDE w:val="0"/>
        <w:autoSpaceDN w:val="0"/>
        <w:adjustRightInd w:val="0"/>
        <w:rPr>
          <w:rFonts w:asciiTheme="minorHAnsi" w:hAnsiTheme="minorHAnsi"/>
          <w:sz w:val="22"/>
          <w:szCs w:val="22"/>
        </w:rPr>
      </w:pPr>
    </w:p>
    <w:p w14:paraId="6DDCB0C0" w14:textId="77777777" w:rsidR="0025393E" w:rsidRPr="00F8222B" w:rsidRDefault="0025393E" w:rsidP="00D15CA6">
      <w:pPr>
        <w:keepNext/>
        <w:autoSpaceDE w:val="0"/>
        <w:autoSpaceDN w:val="0"/>
        <w:adjustRightInd w:val="0"/>
        <w:rPr>
          <w:rFonts w:asciiTheme="minorHAnsi" w:hAnsiTheme="minorHAnsi"/>
          <w:sz w:val="22"/>
          <w:szCs w:val="22"/>
        </w:rPr>
      </w:pPr>
    </w:p>
    <w:p w14:paraId="4675986E" w14:textId="77777777" w:rsidR="0025393E" w:rsidRPr="00F8222B" w:rsidRDefault="0025393E" w:rsidP="00D15CA6">
      <w:pPr>
        <w:keepNext/>
        <w:autoSpaceDE w:val="0"/>
        <w:autoSpaceDN w:val="0"/>
        <w:adjustRightInd w:val="0"/>
        <w:rPr>
          <w:rFonts w:asciiTheme="minorHAnsi" w:hAnsiTheme="minorHAnsi"/>
          <w:sz w:val="22"/>
          <w:szCs w:val="22"/>
        </w:rPr>
      </w:pPr>
    </w:p>
    <w:p w14:paraId="28659658" w14:textId="77777777" w:rsidR="0025393E" w:rsidRPr="00F8222B" w:rsidRDefault="0025393E" w:rsidP="00D15CA6">
      <w:pPr>
        <w:keepNext/>
        <w:autoSpaceDE w:val="0"/>
        <w:autoSpaceDN w:val="0"/>
        <w:adjustRightInd w:val="0"/>
        <w:rPr>
          <w:rFonts w:asciiTheme="minorHAnsi" w:hAnsiTheme="minorHAnsi"/>
          <w:sz w:val="22"/>
          <w:szCs w:val="22"/>
        </w:rPr>
      </w:pPr>
    </w:p>
    <w:p w14:paraId="5C457466" w14:textId="77777777" w:rsidR="0025393E" w:rsidRPr="00F8222B" w:rsidRDefault="0025393E" w:rsidP="00D15CA6">
      <w:pPr>
        <w:keepNext/>
        <w:autoSpaceDE w:val="0"/>
        <w:autoSpaceDN w:val="0"/>
        <w:adjustRightInd w:val="0"/>
        <w:rPr>
          <w:rFonts w:asciiTheme="minorHAnsi" w:hAnsiTheme="minorHAnsi"/>
          <w:sz w:val="22"/>
          <w:szCs w:val="22"/>
        </w:rPr>
      </w:pPr>
    </w:p>
    <w:p w14:paraId="6F8F635D" w14:textId="77777777" w:rsidR="0025393E" w:rsidRPr="00F8222B" w:rsidRDefault="0025393E" w:rsidP="00D15CA6">
      <w:pPr>
        <w:keepNext/>
        <w:autoSpaceDE w:val="0"/>
        <w:autoSpaceDN w:val="0"/>
        <w:adjustRightInd w:val="0"/>
        <w:rPr>
          <w:rFonts w:asciiTheme="minorHAnsi" w:hAnsiTheme="minorHAnsi"/>
          <w:sz w:val="22"/>
          <w:szCs w:val="22"/>
        </w:rPr>
      </w:pPr>
    </w:p>
    <w:p w14:paraId="6AE3DFB8" w14:textId="77777777" w:rsidR="0025393E" w:rsidRPr="00F8222B" w:rsidRDefault="0025393E" w:rsidP="00D15CA6">
      <w:pPr>
        <w:keepNext/>
        <w:autoSpaceDE w:val="0"/>
        <w:autoSpaceDN w:val="0"/>
        <w:adjustRightInd w:val="0"/>
        <w:rPr>
          <w:rFonts w:asciiTheme="minorHAnsi" w:hAnsiTheme="minorHAnsi"/>
          <w:sz w:val="22"/>
          <w:szCs w:val="22"/>
        </w:rPr>
      </w:pPr>
    </w:p>
    <w:p w14:paraId="430A7647" w14:textId="77777777" w:rsidR="0025393E" w:rsidRPr="00F8222B" w:rsidRDefault="0025393E" w:rsidP="00D15CA6">
      <w:pPr>
        <w:keepNext/>
        <w:autoSpaceDE w:val="0"/>
        <w:autoSpaceDN w:val="0"/>
        <w:adjustRightInd w:val="0"/>
        <w:rPr>
          <w:rFonts w:asciiTheme="minorHAnsi" w:hAnsiTheme="minorHAnsi"/>
          <w:sz w:val="22"/>
          <w:szCs w:val="22"/>
        </w:rPr>
      </w:pPr>
    </w:p>
    <w:p w14:paraId="036852F2" w14:textId="77777777" w:rsidR="0025393E" w:rsidRPr="00F8222B" w:rsidRDefault="0025393E" w:rsidP="00D15CA6">
      <w:pPr>
        <w:keepNext/>
        <w:autoSpaceDE w:val="0"/>
        <w:autoSpaceDN w:val="0"/>
        <w:adjustRightInd w:val="0"/>
        <w:rPr>
          <w:rFonts w:asciiTheme="minorHAnsi" w:hAnsiTheme="minorHAnsi"/>
          <w:sz w:val="22"/>
          <w:szCs w:val="22"/>
        </w:rPr>
      </w:pPr>
    </w:p>
    <w:p w14:paraId="5442B686" w14:textId="77777777" w:rsidR="0025393E" w:rsidRPr="00F8222B" w:rsidRDefault="0025393E" w:rsidP="00D15CA6">
      <w:pPr>
        <w:keepNext/>
        <w:autoSpaceDE w:val="0"/>
        <w:autoSpaceDN w:val="0"/>
        <w:adjustRightInd w:val="0"/>
        <w:rPr>
          <w:rFonts w:asciiTheme="minorHAnsi" w:hAnsiTheme="minorHAnsi"/>
          <w:sz w:val="22"/>
          <w:szCs w:val="22"/>
        </w:rPr>
      </w:pPr>
    </w:p>
    <w:p w14:paraId="1E611DC1" w14:textId="77777777" w:rsidR="0025393E" w:rsidRPr="00F8222B" w:rsidRDefault="0025393E" w:rsidP="00D15CA6">
      <w:pPr>
        <w:keepNext/>
        <w:autoSpaceDE w:val="0"/>
        <w:autoSpaceDN w:val="0"/>
        <w:adjustRightInd w:val="0"/>
        <w:rPr>
          <w:rFonts w:asciiTheme="minorHAnsi" w:hAnsiTheme="minorHAnsi"/>
          <w:sz w:val="22"/>
          <w:szCs w:val="22"/>
        </w:rPr>
      </w:pPr>
    </w:p>
    <w:p w14:paraId="0EBF3E3F" w14:textId="77777777" w:rsidR="0025393E" w:rsidRPr="00F8222B" w:rsidRDefault="0025393E" w:rsidP="00D15CA6">
      <w:pPr>
        <w:keepNext/>
        <w:autoSpaceDE w:val="0"/>
        <w:autoSpaceDN w:val="0"/>
        <w:adjustRightInd w:val="0"/>
        <w:rPr>
          <w:rFonts w:asciiTheme="minorHAnsi" w:hAnsiTheme="minorHAnsi"/>
          <w:sz w:val="22"/>
          <w:szCs w:val="22"/>
        </w:rPr>
      </w:pPr>
    </w:p>
    <w:p w14:paraId="59C3B527" w14:textId="77777777" w:rsidR="0025393E" w:rsidRPr="00F8222B" w:rsidRDefault="0025393E" w:rsidP="00D15CA6">
      <w:pPr>
        <w:keepNext/>
        <w:autoSpaceDE w:val="0"/>
        <w:autoSpaceDN w:val="0"/>
        <w:adjustRightInd w:val="0"/>
        <w:rPr>
          <w:rFonts w:asciiTheme="minorHAnsi" w:hAnsiTheme="minorHAnsi"/>
          <w:sz w:val="22"/>
          <w:szCs w:val="22"/>
        </w:rPr>
      </w:pPr>
    </w:p>
    <w:p w14:paraId="440970D6" w14:textId="77777777" w:rsidR="0025393E" w:rsidRDefault="0025393E" w:rsidP="00D15CA6">
      <w:pPr>
        <w:keepNext/>
        <w:autoSpaceDE w:val="0"/>
        <w:autoSpaceDN w:val="0"/>
        <w:adjustRightInd w:val="0"/>
        <w:rPr>
          <w:rFonts w:asciiTheme="minorHAnsi" w:hAnsiTheme="minorHAnsi"/>
          <w:sz w:val="22"/>
          <w:szCs w:val="22"/>
        </w:rPr>
      </w:pPr>
    </w:p>
    <w:p w14:paraId="393A8926" w14:textId="77777777" w:rsidR="00F8222B" w:rsidRDefault="00F8222B" w:rsidP="00D15CA6">
      <w:pPr>
        <w:keepNext/>
        <w:autoSpaceDE w:val="0"/>
        <w:autoSpaceDN w:val="0"/>
        <w:adjustRightInd w:val="0"/>
        <w:rPr>
          <w:rFonts w:asciiTheme="minorHAnsi" w:hAnsiTheme="minorHAnsi"/>
          <w:sz w:val="22"/>
          <w:szCs w:val="22"/>
        </w:rPr>
      </w:pPr>
    </w:p>
    <w:p w14:paraId="15AC549E" w14:textId="77777777" w:rsidR="00F8222B" w:rsidRDefault="00F8222B" w:rsidP="00D15CA6">
      <w:pPr>
        <w:keepNext/>
        <w:autoSpaceDE w:val="0"/>
        <w:autoSpaceDN w:val="0"/>
        <w:adjustRightInd w:val="0"/>
        <w:rPr>
          <w:rFonts w:asciiTheme="minorHAnsi" w:hAnsiTheme="minorHAnsi"/>
          <w:sz w:val="22"/>
          <w:szCs w:val="22"/>
        </w:rPr>
      </w:pPr>
    </w:p>
    <w:p w14:paraId="0F36F4C3" w14:textId="77777777" w:rsidR="00F8222B" w:rsidRPr="00F8222B" w:rsidRDefault="00F8222B" w:rsidP="00D15CA6">
      <w:pPr>
        <w:keepNext/>
        <w:autoSpaceDE w:val="0"/>
        <w:autoSpaceDN w:val="0"/>
        <w:adjustRightInd w:val="0"/>
        <w:rPr>
          <w:rFonts w:asciiTheme="minorHAnsi" w:hAnsiTheme="minorHAnsi"/>
          <w:sz w:val="22"/>
          <w:szCs w:val="22"/>
        </w:rPr>
      </w:pPr>
    </w:p>
    <w:p w14:paraId="4A589BA1" w14:textId="77777777" w:rsidR="0025393E" w:rsidRPr="00F8222B" w:rsidRDefault="0025393E" w:rsidP="00D15CA6">
      <w:pPr>
        <w:keepNext/>
        <w:autoSpaceDE w:val="0"/>
        <w:autoSpaceDN w:val="0"/>
        <w:adjustRightInd w:val="0"/>
        <w:rPr>
          <w:rFonts w:asciiTheme="minorHAnsi" w:hAnsiTheme="minorHAnsi"/>
          <w:sz w:val="22"/>
          <w:szCs w:val="22"/>
        </w:rPr>
      </w:pPr>
    </w:p>
    <w:p w14:paraId="44575192" w14:textId="77777777" w:rsidR="0025393E" w:rsidRPr="00F8222B" w:rsidRDefault="0025393E" w:rsidP="00D15CA6">
      <w:pPr>
        <w:keepNext/>
        <w:autoSpaceDE w:val="0"/>
        <w:autoSpaceDN w:val="0"/>
        <w:adjustRightInd w:val="0"/>
        <w:rPr>
          <w:rFonts w:asciiTheme="minorHAnsi" w:hAnsiTheme="minorHAnsi"/>
          <w:sz w:val="22"/>
          <w:szCs w:val="22"/>
        </w:rPr>
      </w:pPr>
    </w:p>
    <w:p w14:paraId="64E11EF6" w14:textId="77777777" w:rsidR="0025393E" w:rsidRPr="00F8222B" w:rsidRDefault="0025393E" w:rsidP="00D15CA6">
      <w:pPr>
        <w:keepNext/>
        <w:autoSpaceDE w:val="0"/>
        <w:autoSpaceDN w:val="0"/>
        <w:adjustRightInd w:val="0"/>
        <w:rPr>
          <w:rFonts w:asciiTheme="minorHAnsi" w:hAnsiTheme="minorHAnsi"/>
          <w:sz w:val="22"/>
          <w:szCs w:val="22"/>
        </w:rPr>
      </w:pPr>
    </w:p>
    <w:p w14:paraId="2B6DA3CD" w14:textId="77777777" w:rsidR="0025393E" w:rsidRPr="00F8222B" w:rsidRDefault="0025393E" w:rsidP="00D15CA6">
      <w:pPr>
        <w:keepNext/>
        <w:autoSpaceDE w:val="0"/>
        <w:autoSpaceDN w:val="0"/>
        <w:adjustRightInd w:val="0"/>
        <w:rPr>
          <w:rFonts w:asciiTheme="minorHAnsi" w:hAnsiTheme="minorHAnsi"/>
          <w:sz w:val="22"/>
          <w:szCs w:val="22"/>
        </w:rPr>
      </w:pPr>
    </w:p>
    <w:p w14:paraId="2831C08C" w14:textId="77777777" w:rsidR="0025393E" w:rsidRPr="00F8222B" w:rsidRDefault="0025393E" w:rsidP="00D15CA6">
      <w:pPr>
        <w:keepNext/>
        <w:autoSpaceDE w:val="0"/>
        <w:autoSpaceDN w:val="0"/>
        <w:adjustRightInd w:val="0"/>
        <w:rPr>
          <w:rFonts w:asciiTheme="minorHAnsi" w:hAnsiTheme="minorHAnsi"/>
          <w:sz w:val="22"/>
          <w:szCs w:val="22"/>
        </w:rPr>
      </w:pPr>
    </w:p>
    <w:p w14:paraId="17B482DE" w14:textId="77777777" w:rsidR="0025393E" w:rsidRPr="00F8222B" w:rsidRDefault="0025393E" w:rsidP="00D15CA6">
      <w:pPr>
        <w:keepNext/>
        <w:autoSpaceDE w:val="0"/>
        <w:autoSpaceDN w:val="0"/>
        <w:adjustRightInd w:val="0"/>
        <w:rPr>
          <w:rFonts w:asciiTheme="minorHAnsi" w:hAnsiTheme="minorHAnsi"/>
          <w:sz w:val="22"/>
          <w:szCs w:val="22"/>
        </w:rPr>
      </w:pPr>
    </w:p>
    <w:p w14:paraId="030D477C" w14:textId="77777777" w:rsidR="0025393E" w:rsidRPr="00F8222B" w:rsidRDefault="0025393E" w:rsidP="00D15CA6">
      <w:pPr>
        <w:keepNext/>
        <w:autoSpaceDE w:val="0"/>
        <w:autoSpaceDN w:val="0"/>
        <w:adjustRightInd w:val="0"/>
        <w:rPr>
          <w:rFonts w:asciiTheme="minorHAnsi" w:hAnsiTheme="minorHAnsi"/>
          <w:sz w:val="22"/>
          <w:szCs w:val="22"/>
        </w:rPr>
      </w:pPr>
    </w:p>
    <w:p w14:paraId="2F7C0271" w14:textId="77777777" w:rsidR="0025393E" w:rsidRPr="00F8222B" w:rsidRDefault="0025393E" w:rsidP="00D15CA6">
      <w:pPr>
        <w:keepNext/>
        <w:autoSpaceDE w:val="0"/>
        <w:autoSpaceDN w:val="0"/>
        <w:adjustRightInd w:val="0"/>
        <w:rPr>
          <w:rFonts w:asciiTheme="minorHAnsi" w:hAnsiTheme="minorHAnsi"/>
          <w:sz w:val="22"/>
          <w:szCs w:val="22"/>
        </w:rPr>
      </w:pPr>
    </w:p>
    <w:p w14:paraId="43766AD7" w14:textId="77777777" w:rsidR="0025393E" w:rsidRPr="00F8222B" w:rsidRDefault="0025393E" w:rsidP="00D15CA6">
      <w:pPr>
        <w:keepNext/>
        <w:autoSpaceDE w:val="0"/>
        <w:autoSpaceDN w:val="0"/>
        <w:adjustRightInd w:val="0"/>
        <w:rPr>
          <w:rFonts w:asciiTheme="minorHAnsi" w:hAnsiTheme="minorHAnsi"/>
          <w:sz w:val="22"/>
          <w:szCs w:val="22"/>
        </w:rPr>
      </w:pPr>
    </w:p>
    <w:p w14:paraId="30ED9705" w14:textId="77777777" w:rsidR="0025393E" w:rsidRPr="00F8222B" w:rsidRDefault="0025393E" w:rsidP="00D15CA6">
      <w:pPr>
        <w:keepNext/>
        <w:autoSpaceDE w:val="0"/>
        <w:autoSpaceDN w:val="0"/>
        <w:adjustRightInd w:val="0"/>
        <w:rPr>
          <w:rFonts w:asciiTheme="minorHAnsi" w:hAnsiTheme="minorHAnsi"/>
          <w:sz w:val="22"/>
          <w:szCs w:val="22"/>
        </w:rPr>
      </w:pPr>
    </w:p>
    <w:p w14:paraId="25C75749" w14:textId="77777777" w:rsidR="00CA7B61" w:rsidRPr="00F8222B" w:rsidRDefault="00D15CA6" w:rsidP="00D15CA6">
      <w:pPr>
        <w:pStyle w:val="Caption"/>
        <w:rPr>
          <w:rFonts w:asciiTheme="minorHAnsi" w:hAnsiTheme="minorHAnsi"/>
          <w:b w:val="0"/>
        </w:rPr>
      </w:pPr>
      <w:r w:rsidRPr="00F8222B">
        <w:rPr>
          <w:rFonts w:asciiTheme="minorHAnsi" w:hAnsiTheme="minorHAnsi"/>
        </w:rPr>
        <w:t xml:space="preserve">Figure </w:t>
      </w:r>
      <w:r w:rsidR="00AA6C97" w:rsidRPr="00F8222B">
        <w:rPr>
          <w:rFonts w:asciiTheme="minorHAnsi" w:hAnsiTheme="minorHAnsi"/>
        </w:rPr>
        <w:fldChar w:fldCharType="begin"/>
      </w:r>
      <w:r w:rsidR="00003F79" w:rsidRPr="00F8222B">
        <w:rPr>
          <w:rFonts w:asciiTheme="minorHAnsi" w:hAnsiTheme="minorHAnsi"/>
        </w:rPr>
        <w:instrText xml:space="preserve"> SEQ Figure \* ARABIC </w:instrText>
      </w:r>
      <w:r w:rsidR="00AA6C97" w:rsidRPr="00F8222B">
        <w:rPr>
          <w:rFonts w:asciiTheme="minorHAnsi" w:hAnsiTheme="minorHAnsi"/>
        </w:rPr>
        <w:fldChar w:fldCharType="separate"/>
      </w:r>
      <w:r w:rsidR="009F4779">
        <w:rPr>
          <w:rFonts w:asciiTheme="minorHAnsi" w:hAnsiTheme="minorHAnsi"/>
          <w:noProof/>
        </w:rPr>
        <w:t>1</w:t>
      </w:r>
      <w:r w:rsidR="00AA6C97" w:rsidRPr="00F8222B">
        <w:rPr>
          <w:rFonts w:asciiTheme="minorHAnsi" w:hAnsiTheme="minorHAnsi"/>
        </w:rPr>
        <w:fldChar w:fldCharType="end"/>
      </w:r>
      <w:r w:rsidRPr="00F8222B">
        <w:rPr>
          <w:rFonts w:asciiTheme="minorHAnsi" w:hAnsiTheme="minorHAnsi"/>
        </w:rPr>
        <w:t xml:space="preserve">: </w:t>
      </w:r>
      <w:r w:rsidRPr="00F8222B">
        <w:rPr>
          <w:rFonts w:asciiTheme="minorHAnsi" w:hAnsiTheme="minorHAnsi"/>
          <w:b w:val="0"/>
        </w:rPr>
        <w:t>Location map</w:t>
      </w:r>
    </w:p>
    <w:p w14:paraId="6B6C5566" w14:textId="77777777" w:rsidR="00F8222B" w:rsidRPr="00F8222B" w:rsidRDefault="00F8222B" w:rsidP="00F8222B">
      <w:pPr>
        <w:rPr>
          <w:rFonts w:asciiTheme="minorHAnsi" w:hAnsiTheme="minorHAnsi"/>
          <w:sz w:val="22"/>
          <w:szCs w:val="22"/>
        </w:rPr>
      </w:pPr>
    </w:p>
    <w:p w14:paraId="361507A4" w14:textId="77777777" w:rsidR="00D15CA6" w:rsidRPr="00F8222B" w:rsidRDefault="00D15CA6" w:rsidP="00D15CA6">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 xml:space="preserve">On August 18, 2005, Pacifica Resources Ltd. (“Pacifica”) entered into an agreement to acquire 100% of the Howard’s Pass Joint Venture property (referred to subsequently as “Selwyn Project”) in the Yukon Territory and Northwest Territories from Placer Dome (CLA) Ltd. (“Placer”) and Cygnus Mines Ltd. (“Cygnus”), a subsidiary of US Steel Corporation.  </w:t>
      </w:r>
      <w:r w:rsidR="00C64F73">
        <w:rPr>
          <w:rFonts w:asciiTheme="minorHAnsi" w:hAnsiTheme="minorHAnsi"/>
          <w:color w:val="000000"/>
          <w:sz w:val="22"/>
          <w:szCs w:val="22"/>
        </w:rPr>
        <w:t xml:space="preserve">The last </w:t>
      </w:r>
      <w:r w:rsidR="00C64F73">
        <w:rPr>
          <w:rFonts w:asciiTheme="minorHAnsi" w:hAnsiTheme="minorHAnsi"/>
          <w:color w:val="000000"/>
          <w:sz w:val="22"/>
          <w:szCs w:val="22"/>
        </w:rPr>
        <w:lastRenderedPageBreak/>
        <w:t xml:space="preserve">payment is due in the summer of 2012 and then Selwyn Chihong Mining Ltd. will fulfill its option agreement and will own 100% of the Selwyn Project.  </w:t>
      </w:r>
      <w:r w:rsidRPr="00F8222B">
        <w:rPr>
          <w:rFonts w:asciiTheme="minorHAnsi" w:hAnsiTheme="minorHAnsi"/>
          <w:color w:val="000000"/>
          <w:sz w:val="22"/>
          <w:szCs w:val="22"/>
        </w:rPr>
        <w:t xml:space="preserve">Note that with the takeover of Placer, the interest of Placer was transferred to Terrane Metals Corp. (“Terrane”); until Terrane </w:t>
      </w:r>
      <w:r w:rsidR="006A7CA1" w:rsidRPr="00F8222B">
        <w:rPr>
          <w:rFonts w:asciiTheme="minorHAnsi" w:hAnsiTheme="minorHAnsi"/>
          <w:color w:val="000000"/>
          <w:sz w:val="22"/>
          <w:szCs w:val="22"/>
        </w:rPr>
        <w:t>was</w:t>
      </w:r>
      <w:r w:rsidRPr="00F8222B">
        <w:rPr>
          <w:rFonts w:asciiTheme="minorHAnsi" w:hAnsiTheme="minorHAnsi"/>
          <w:color w:val="000000"/>
          <w:sz w:val="22"/>
          <w:szCs w:val="22"/>
        </w:rPr>
        <w:t xml:space="preserve"> taken over by </w:t>
      </w:r>
      <w:r w:rsidRPr="00F8222B">
        <w:rPr>
          <w:rFonts w:asciiTheme="minorHAnsi" w:hAnsiTheme="minorHAnsi"/>
          <w:sz w:val="22"/>
          <w:szCs w:val="22"/>
        </w:rPr>
        <w:t>Thompson Creek Metals Company Inc</w:t>
      </w:r>
      <w:r w:rsidRPr="00F8222B">
        <w:rPr>
          <w:rFonts w:asciiTheme="minorHAnsi" w:hAnsiTheme="minorHAnsi"/>
          <w:color w:val="000000"/>
          <w:sz w:val="22"/>
          <w:szCs w:val="22"/>
        </w:rPr>
        <w:t>. (“Thompson”) on 20 October 2010.  This acquisition provide</w:t>
      </w:r>
      <w:r w:rsidR="006A7CA1" w:rsidRPr="00F8222B">
        <w:rPr>
          <w:rFonts w:asciiTheme="minorHAnsi" w:hAnsiTheme="minorHAnsi"/>
          <w:color w:val="000000"/>
          <w:sz w:val="22"/>
          <w:szCs w:val="22"/>
        </w:rPr>
        <w:t>d</w:t>
      </w:r>
      <w:r w:rsidRPr="00F8222B">
        <w:rPr>
          <w:rFonts w:asciiTheme="minorHAnsi" w:hAnsiTheme="minorHAnsi"/>
          <w:color w:val="000000"/>
          <w:sz w:val="22"/>
          <w:szCs w:val="22"/>
        </w:rPr>
        <w:t xml:space="preserve"> Pacifica 100% ownership, subject to the royalty and net profits interest, with no back-in rights to participation in the project by either Thompson or Cygnus.  More details can be found in the August 22, 2005 Pacifica </w:t>
      </w:r>
      <w:r w:rsidR="00A13FD2" w:rsidRPr="00F8222B">
        <w:rPr>
          <w:rFonts w:asciiTheme="minorHAnsi" w:hAnsiTheme="minorHAnsi"/>
          <w:color w:val="000000"/>
          <w:sz w:val="22"/>
          <w:szCs w:val="22"/>
        </w:rPr>
        <w:t>news</w:t>
      </w:r>
      <w:r w:rsidRPr="00F8222B">
        <w:rPr>
          <w:rFonts w:asciiTheme="minorHAnsi" w:hAnsiTheme="minorHAnsi"/>
          <w:color w:val="000000"/>
          <w:sz w:val="22"/>
          <w:szCs w:val="22"/>
        </w:rPr>
        <w:t xml:space="preserve"> release (</w:t>
      </w:r>
      <w:hyperlink r:id="rId13" w:history="1">
        <w:r w:rsidRPr="00F8222B">
          <w:rPr>
            <w:rStyle w:val="Hyperlink"/>
            <w:rFonts w:asciiTheme="minorHAnsi" w:hAnsiTheme="minorHAnsi"/>
            <w:sz w:val="22"/>
            <w:szCs w:val="22"/>
          </w:rPr>
          <w:t>www.selwynresources.com</w:t>
        </w:r>
      </w:hyperlink>
      <w:r w:rsidRPr="00F8222B">
        <w:rPr>
          <w:rFonts w:asciiTheme="minorHAnsi" w:hAnsiTheme="minorHAnsi"/>
          <w:color w:val="000000"/>
          <w:sz w:val="22"/>
          <w:szCs w:val="22"/>
        </w:rPr>
        <w:t>).</w:t>
      </w:r>
    </w:p>
    <w:p w14:paraId="5FD2F378" w14:textId="77777777" w:rsidR="00D15CA6" w:rsidRPr="00F8222B" w:rsidRDefault="00D15CA6" w:rsidP="00D15CA6">
      <w:pPr>
        <w:autoSpaceDE w:val="0"/>
        <w:autoSpaceDN w:val="0"/>
        <w:adjustRightInd w:val="0"/>
        <w:jc w:val="both"/>
        <w:rPr>
          <w:rFonts w:asciiTheme="minorHAnsi" w:hAnsiTheme="minorHAnsi"/>
          <w:color w:val="000000"/>
          <w:sz w:val="22"/>
          <w:szCs w:val="22"/>
        </w:rPr>
      </w:pPr>
    </w:p>
    <w:p w14:paraId="3AD33B14" w14:textId="77777777" w:rsidR="00D15CA6" w:rsidRPr="00F8222B" w:rsidRDefault="00D15CA6" w:rsidP="00D15CA6">
      <w:pPr>
        <w:autoSpaceDE w:val="0"/>
        <w:autoSpaceDN w:val="0"/>
        <w:adjustRightInd w:val="0"/>
        <w:jc w:val="both"/>
        <w:rPr>
          <w:rFonts w:asciiTheme="minorHAnsi" w:hAnsiTheme="minorHAnsi"/>
          <w:sz w:val="22"/>
          <w:szCs w:val="22"/>
        </w:rPr>
      </w:pPr>
      <w:r w:rsidRPr="00F8222B">
        <w:rPr>
          <w:rFonts w:asciiTheme="minorHAnsi" w:hAnsiTheme="minorHAnsi"/>
          <w:color w:val="000000"/>
          <w:sz w:val="22"/>
          <w:szCs w:val="22"/>
        </w:rPr>
        <w:t xml:space="preserve">On June 7, 2007, Pacifica Resources Ltd. changed its name to Selwyn Resources Ltd. (“Selwyn”).  All </w:t>
      </w:r>
      <w:r w:rsidRPr="00F8222B">
        <w:rPr>
          <w:rFonts w:asciiTheme="minorHAnsi" w:hAnsiTheme="minorHAnsi"/>
          <w:sz w:val="22"/>
          <w:szCs w:val="22"/>
        </w:rPr>
        <w:t>Pacifica’s non-Selwyn District, Yukon Territory exploration properties have been transferred to a new exploration company, Savant Explorations Ltd.</w:t>
      </w:r>
    </w:p>
    <w:p w14:paraId="548E4B1A" w14:textId="77777777" w:rsidR="00D15CA6" w:rsidRPr="00F8222B" w:rsidRDefault="00D15CA6" w:rsidP="00D15CA6">
      <w:pPr>
        <w:autoSpaceDE w:val="0"/>
        <w:autoSpaceDN w:val="0"/>
        <w:adjustRightInd w:val="0"/>
        <w:jc w:val="both"/>
        <w:rPr>
          <w:rFonts w:asciiTheme="minorHAnsi" w:hAnsiTheme="minorHAnsi"/>
          <w:sz w:val="22"/>
          <w:szCs w:val="22"/>
        </w:rPr>
      </w:pPr>
    </w:p>
    <w:p w14:paraId="71E4004E" w14:textId="2838EE22" w:rsidR="00D15CA6" w:rsidRPr="00F8222B" w:rsidRDefault="00D15CA6" w:rsidP="00D15CA6">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 xml:space="preserve">On December 15, 2009, Selwyn announced a possible CDN$100 million joint venture transaction with Yunnan Chihong Zinc &amp; Germanium Co. Ltd (“Yunnan”).  </w:t>
      </w:r>
      <w:r w:rsidRPr="00F8222B">
        <w:rPr>
          <w:rFonts w:asciiTheme="minorHAnsi" w:hAnsiTheme="minorHAnsi"/>
          <w:sz w:val="22"/>
          <w:szCs w:val="22"/>
        </w:rPr>
        <w:t xml:space="preserve">Selwyn executed a binding framework agreement with Yunnan.  The parties agreed to form a joint venture operating company to finance the advancement of the Selwyn </w:t>
      </w:r>
      <w:r w:rsidR="00332828">
        <w:rPr>
          <w:rFonts w:asciiTheme="minorHAnsi" w:hAnsiTheme="minorHAnsi"/>
          <w:sz w:val="22"/>
          <w:szCs w:val="22"/>
        </w:rPr>
        <w:t>P</w:t>
      </w:r>
      <w:r w:rsidRPr="00F8222B">
        <w:rPr>
          <w:rFonts w:asciiTheme="minorHAnsi" w:hAnsiTheme="minorHAnsi"/>
          <w:sz w:val="22"/>
          <w:szCs w:val="22"/>
        </w:rPr>
        <w:t>roject to bankable feasibility, and if warranted, to production.  Full details can be found in the December 14, 2009 Selwyn news release</w:t>
      </w:r>
      <w:r w:rsidRPr="00F8222B">
        <w:rPr>
          <w:rFonts w:asciiTheme="minorHAnsi" w:hAnsiTheme="minorHAnsi"/>
          <w:color w:val="000000"/>
          <w:sz w:val="22"/>
          <w:szCs w:val="22"/>
        </w:rPr>
        <w:t xml:space="preserve"> (</w:t>
      </w:r>
      <w:hyperlink r:id="rId14" w:history="1">
        <w:r w:rsidRPr="00F8222B">
          <w:rPr>
            <w:rStyle w:val="Hyperlink"/>
            <w:rFonts w:asciiTheme="minorHAnsi" w:hAnsiTheme="minorHAnsi"/>
            <w:sz w:val="22"/>
            <w:szCs w:val="22"/>
          </w:rPr>
          <w:t>www.selwynresources.com</w:t>
        </w:r>
      </w:hyperlink>
      <w:r w:rsidRPr="00F8222B">
        <w:rPr>
          <w:rFonts w:asciiTheme="minorHAnsi" w:hAnsiTheme="minorHAnsi"/>
          <w:color w:val="000000"/>
          <w:sz w:val="22"/>
          <w:szCs w:val="22"/>
        </w:rPr>
        <w:t>).</w:t>
      </w:r>
    </w:p>
    <w:p w14:paraId="52ECA4B3" w14:textId="77777777" w:rsidR="00D15CA6" w:rsidRPr="00F8222B" w:rsidRDefault="00D15CA6" w:rsidP="00D15CA6">
      <w:pPr>
        <w:autoSpaceDE w:val="0"/>
        <w:autoSpaceDN w:val="0"/>
        <w:adjustRightInd w:val="0"/>
        <w:jc w:val="both"/>
        <w:rPr>
          <w:rFonts w:asciiTheme="minorHAnsi" w:hAnsiTheme="minorHAnsi"/>
          <w:color w:val="000000"/>
          <w:sz w:val="22"/>
          <w:szCs w:val="22"/>
        </w:rPr>
      </w:pPr>
    </w:p>
    <w:p w14:paraId="5B774450" w14:textId="110CEFF4" w:rsidR="00D15CA6" w:rsidRDefault="00D15CA6" w:rsidP="00D15CA6">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 xml:space="preserve">On August 18, 2010, Selwyn closed the CDN$100 million joint venture transaction with Chihong Canada Mining Ltd (“Chihong”), an indirect wholly owned subsidiary of Yunnan Chihong Zinc &amp; Germanium Co. Ltd., a Chinese company.  </w:t>
      </w:r>
      <w:r w:rsidR="00AA5DD9" w:rsidRPr="00F8222B">
        <w:rPr>
          <w:rFonts w:asciiTheme="minorHAnsi" w:hAnsiTheme="minorHAnsi"/>
          <w:color w:val="000000"/>
          <w:sz w:val="22"/>
          <w:szCs w:val="22"/>
        </w:rPr>
        <w:t>Pursuant to the Transaction,</w:t>
      </w:r>
      <w:r w:rsidRPr="00F8222B">
        <w:rPr>
          <w:rFonts w:asciiTheme="minorHAnsi" w:hAnsiTheme="minorHAnsi"/>
          <w:color w:val="000000"/>
          <w:sz w:val="22"/>
          <w:szCs w:val="22"/>
        </w:rPr>
        <w:t xml:space="preserve"> Selwyn and Chihong incorporated Selwyn Chihong Mining Ltd. (“</w:t>
      </w:r>
      <w:r w:rsidR="00AC3B71">
        <w:rPr>
          <w:rFonts w:asciiTheme="minorHAnsi" w:hAnsiTheme="minorHAnsi"/>
          <w:color w:val="000000"/>
          <w:sz w:val="22"/>
          <w:szCs w:val="22"/>
        </w:rPr>
        <w:t>SCML</w:t>
      </w:r>
      <w:r w:rsidRPr="00F8222B">
        <w:rPr>
          <w:rFonts w:asciiTheme="minorHAnsi" w:hAnsiTheme="minorHAnsi"/>
          <w:color w:val="000000"/>
          <w:sz w:val="22"/>
          <w:szCs w:val="22"/>
        </w:rPr>
        <w:t xml:space="preserve">”), owned 50/50% by Selwyn and Chihong, to be the operator of the Joint Venture.  CDN$100 million was deposited by Chihong into </w:t>
      </w:r>
      <w:r w:rsidR="00AC3B71">
        <w:rPr>
          <w:rFonts w:asciiTheme="minorHAnsi" w:hAnsiTheme="minorHAnsi"/>
          <w:color w:val="000000"/>
          <w:sz w:val="22"/>
          <w:szCs w:val="22"/>
        </w:rPr>
        <w:t>SCML’s</w:t>
      </w:r>
      <w:r w:rsidRPr="00F8222B">
        <w:rPr>
          <w:rFonts w:asciiTheme="minorHAnsi" w:hAnsiTheme="minorHAnsi"/>
          <w:color w:val="000000"/>
          <w:sz w:val="22"/>
          <w:szCs w:val="22"/>
        </w:rPr>
        <w:t xml:space="preserve"> bank account in Canada.  These funds will be used to pay for pre-development programs of the Joint Venture.  Chihong will earn a 1% interest in the Joint Venture for each CDN$2 million of the funds spent.  Selwyn has transferred all Selwyn Project claims, equipment, permits and licenses to </w:t>
      </w:r>
      <w:r w:rsidR="00AC3B71">
        <w:rPr>
          <w:rFonts w:asciiTheme="minorHAnsi" w:hAnsiTheme="minorHAnsi"/>
          <w:color w:val="000000"/>
          <w:sz w:val="22"/>
          <w:szCs w:val="22"/>
        </w:rPr>
        <w:t>SCML</w:t>
      </w:r>
      <w:r w:rsidRPr="00F8222B">
        <w:rPr>
          <w:rFonts w:asciiTheme="minorHAnsi" w:hAnsiTheme="minorHAnsi"/>
          <w:color w:val="000000"/>
          <w:sz w:val="22"/>
          <w:szCs w:val="22"/>
        </w:rPr>
        <w:t xml:space="preserve"> to be held by it as trustee for Selwyn and Chihong in accordance with their interests in the Joint Venture.  Full details can be found in the </w:t>
      </w:r>
      <w:r w:rsidRPr="004E3E8C">
        <w:rPr>
          <w:rFonts w:asciiTheme="minorHAnsi" w:hAnsiTheme="minorHAnsi"/>
          <w:color w:val="000000"/>
          <w:sz w:val="22"/>
          <w:szCs w:val="22"/>
        </w:rPr>
        <w:t>August 18, 2010 Selwyn news release</w:t>
      </w:r>
      <w:r w:rsidRPr="00F8222B">
        <w:rPr>
          <w:rFonts w:asciiTheme="minorHAnsi" w:hAnsiTheme="minorHAnsi"/>
          <w:color w:val="000000"/>
          <w:sz w:val="22"/>
          <w:szCs w:val="22"/>
        </w:rPr>
        <w:t xml:space="preserve"> (</w:t>
      </w:r>
      <w:hyperlink r:id="rId15" w:history="1">
        <w:r w:rsidRPr="00F8222B">
          <w:rPr>
            <w:rStyle w:val="Hyperlink"/>
            <w:rFonts w:asciiTheme="minorHAnsi" w:hAnsiTheme="minorHAnsi"/>
            <w:sz w:val="22"/>
            <w:szCs w:val="22"/>
          </w:rPr>
          <w:t>www.selwynresources.com</w:t>
        </w:r>
      </w:hyperlink>
      <w:r w:rsidRPr="00F8222B">
        <w:rPr>
          <w:rFonts w:asciiTheme="minorHAnsi" w:hAnsiTheme="minorHAnsi"/>
          <w:color w:val="000000"/>
          <w:sz w:val="22"/>
          <w:szCs w:val="22"/>
        </w:rPr>
        <w:t>).</w:t>
      </w:r>
    </w:p>
    <w:p w14:paraId="3DA36826" w14:textId="77777777" w:rsidR="00F87B51" w:rsidRDefault="00F87B51" w:rsidP="00D15CA6">
      <w:pPr>
        <w:autoSpaceDE w:val="0"/>
        <w:autoSpaceDN w:val="0"/>
        <w:adjustRightInd w:val="0"/>
        <w:jc w:val="both"/>
        <w:rPr>
          <w:rFonts w:asciiTheme="minorHAnsi" w:hAnsiTheme="minorHAnsi"/>
          <w:color w:val="000000"/>
          <w:sz w:val="22"/>
          <w:szCs w:val="22"/>
        </w:rPr>
      </w:pPr>
    </w:p>
    <w:p w14:paraId="40DF5943" w14:textId="13661DCB" w:rsidR="00F87B51" w:rsidRDefault="00F87B51" w:rsidP="00D15CA6">
      <w:pPr>
        <w:autoSpaceDE w:val="0"/>
        <w:autoSpaceDN w:val="0"/>
        <w:adjustRightInd w:val="0"/>
        <w:jc w:val="both"/>
        <w:rPr>
          <w:rFonts w:asciiTheme="minorHAnsi" w:hAnsiTheme="minorHAnsi"/>
          <w:color w:val="000000"/>
          <w:sz w:val="22"/>
          <w:szCs w:val="22"/>
        </w:rPr>
      </w:pPr>
      <w:r w:rsidRPr="00F87B51">
        <w:rPr>
          <w:rFonts w:asciiTheme="minorHAnsi" w:hAnsiTheme="minorHAnsi"/>
          <w:color w:val="000000"/>
          <w:sz w:val="22"/>
          <w:szCs w:val="22"/>
        </w:rPr>
        <w:t xml:space="preserve">On June 3, 2013, Chihong </w:t>
      </w:r>
      <w:r w:rsidR="00332828">
        <w:rPr>
          <w:rFonts w:asciiTheme="minorHAnsi" w:hAnsiTheme="minorHAnsi"/>
          <w:color w:val="000000"/>
          <w:sz w:val="22"/>
          <w:szCs w:val="22"/>
        </w:rPr>
        <w:t>paid</w:t>
      </w:r>
      <w:r w:rsidRPr="00F87B51">
        <w:rPr>
          <w:rFonts w:asciiTheme="minorHAnsi" w:hAnsiTheme="minorHAnsi"/>
          <w:color w:val="000000"/>
          <w:sz w:val="22"/>
          <w:szCs w:val="22"/>
        </w:rPr>
        <w:t xml:space="preserve"> an additional $50 million </w:t>
      </w:r>
      <w:r w:rsidR="00332828">
        <w:rPr>
          <w:rFonts w:asciiTheme="minorHAnsi" w:hAnsiTheme="minorHAnsi"/>
          <w:color w:val="000000"/>
          <w:sz w:val="22"/>
          <w:szCs w:val="22"/>
        </w:rPr>
        <w:t>to Selwyn to acquire</w:t>
      </w:r>
      <w:r w:rsidRPr="00F87B51">
        <w:rPr>
          <w:rFonts w:asciiTheme="minorHAnsi" w:hAnsiTheme="minorHAnsi"/>
          <w:color w:val="000000"/>
          <w:sz w:val="22"/>
          <w:szCs w:val="22"/>
        </w:rPr>
        <w:t xml:space="preserve"> Selwyn</w:t>
      </w:r>
      <w:r w:rsidR="00332828">
        <w:rPr>
          <w:rFonts w:asciiTheme="minorHAnsi" w:hAnsiTheme="minorHAnsi"/>
          <w:color w:val="000000"/>
          <w:sz w:val="22"/>
          <w:szCs w:val="22"/>
        </w:rPr>
        <w:t>’s remaining 50% stake in Selwyn Chihong Mining Ltd.</w:t>
      </w:r>
      <w:r w:rsidRPr="00F87B51">
        <w:rPr>
          <w:rFonts w:asciiTheme="minorHAnsi" w:hAnsiTheme="minorHAnsi"/>
          <w:color w:val="000000"/>
          <w:sz w:val="22"/>
          <w:szCs w:val="22"/>
        </w:rPr>
        <w:t xml:space="preserve"> </w:t>
      </w:r>
      <w:r w:rsidR="00332828">
        <w:rPr>
          <w:rFonts w:asciiTheme="minorHAnsi" w:hAnsiTheme="minorHAnsi"/>
          <w:color w:val="000000"/>
          <w:sz w:val="22"/>
          <w:szCs w:val="22"/>
        </w:rPr>
        <w:t xml:space="preserve"> </w:t>
      </w:r>
      <w:r w:rsidRPr="00F87B51">
        <w:rPr>
          <w:rFonts w:asciiTheme="minorHAnsi" w:hAnsiTheme="minorHAnsi"/>
          <w:color w:val="000000"/>
          <w:sz w:val="22"/>
          <w:szCs w:val="22"/>
        </w:rPr>
        <w:t>As a result, Chihong is now the sole owner of Selwyn Chihong Mining Ltd</w:t>
      </w:r>
      <w:r w:rsidR="00332828">
        <w:rPr>
          <w:rFonts w:asciiTheme="minorHAnsi" w:hAnsiTheme="minorHAnsi"/>
          <w:color w:val="000000"/>
          <w:sz w:val="22"/>
          <w:szCs w:val="22"/>
        </w:rPr>
        <w:t>.</w:t>
      </w:r>
      <w:r w:rsidRPr="00F87B51">
        <w:rPr>
          <w:rFonts w:asciiTheme="minorHAnsi" w:hAnsiTheme="minorHAnsi"/>
          <w:color w:val="000000"/>
          <w:sz w:val="22"/>
          <w:szCs w:val="22"/>
        </w:rPr>
        <w:t xml:space="preserve"> and its assets, including the Howard’s Pass mineral claims.</w:t>
      </w:r>
    </w:p>
    <w:p w14:paraId="537048EA" w14:textId="77777777" w:rsidR="00F87B51" w:rsidRDefault="00F87B51" w:rsidP="00D15CA6">
      <w:pPr>
        <w:autoSpaceDE w:val="0"/>
        <w:autoSpaceDN w:val="0"/>
        <w:adjustRightInd w:val="0"/>
        <w:jc w:val="both"/>
        <w:rPr>
          <w:rFonts w:asciiTheme="minorHAnsi" w:hAnsiTheme="minorHAnsi"/>
          <w:color w:val="000000"/>
          <w:sz w:val="22"/>
          <w:szCs w:val="22"/>
        </w:rPr>
      </w:pPr>
    </w:p>
    <w:p w14:paraId="15AA103A" w14:textId="17336CB3" w:rsidR="00F87B51" w:rsidRDefault="00F87B51" w:rsidP="00D15CA6">
      <w:pPr>
        <w:autoSpaceDE w:val="0"/>
        <w:autoSpaceDN w:val="0"/>
        <w:adjustRightInd w:val="0"/>
        <w:jc w:val="both"/>
        <w:rPr>
          <w:rFonts w:asciiTheme="minorHAnsi" w:hAnsiTheme="minorHAnsi"/>
          <w:color w:val="000000"/>
          <w:sz w:val="22"/>
          <w:szCs w:val="22"/>
        </w:rPr>
      </w:pPr>
      <w:r w:rsidRPr="00F87B51">
        <w:rPr>
          <w:rFonts w:asciiTheme="minorHAnsi" w:hAnsiTheme="minorHAnsi"/>
          <w:color w:val="000000"/>
          <w:sz w:val="22"/>
          <w:szCs w:val="22"/>
        </w:rPr>
        <w:t xml:space="preserve">Selwyn Chihong Mining Ltd. is a private Canadian mining company with its head office in Vancouver, British Columbia. </w:t>
      </w:r>
      <w:r w:rsidR="00332828">
        <w:rPr>
          <w:rFonts w:asciiTheme="minorHAnsi" w:hAnsiTheme="minorHAnsi"/>
          <w:color w:val="000000"/>
          <w:sz w:val="22"/>
          <w:szCs w:val="22"/>
        </w:rPr>
        <w:t xml:space="preserve"> </w:t>
      </w:r>
      <w:r w:rsidRPr="00F87B51">
        <w:rPr>
          <w:rFonts w:asciiTheme="minorHAnsi" w:hAnsiTheme="minorHAnsi"/>
          <w:color w:val="000000"/>
          <w:sz w:val="22"/>
          <w:szCs w:val="22"/>
        </w:rPr>
        <w:t>The company is currently focused on the development of the Selwyn Project in Yukon, Canada.</w:t>
      </w:r>
      <w:r w:rsidR="00FB36D5">
        <w:rPr>
          <w:rFonts w:asciiTheme="minorHAnsi" w:hAnsiTheme="minorHAnsi"/>
          <w:color w:val="000000"/>
          <w:sz w:val="22"/>
          <w:szCs w:val="22"/>
        </w:rPr>
        <w:t xml:space="preserve">  More details about the company’s goals and objectives can be found on the website (</w:t>
      </w:r>
      <w:hyperlink r:id="rId16" w:history="1">
        <w:r w:rsidR="00FB36D5" w:rsidRPr="00FB36D5">
          <w:rPr>
            <w:rStyle w:val="Hyperlink"/>
            <w:rFonts w:asciiTheme="minorHAnsi" w:hAnsiTheme="minorHAnsi"/>
            <w:sz w:val="22"/>
            <w:szCs w:val="22"/>
          </w:rPr>
          <w:t>http://www.selwynchihong.com/</w:t>
        </w:r>
      </w:hyperlink>
      <w:r w:rsidR="00FB36D5">
        <w:rPr>
          <w:rFonts w:asciiTheme="minorHAnsi" w:hAnsiTheme="minorHAnsi"/>
          <w:color w:val="000000"/>
          <w:sz w:val="22"/>
          <w:szCs w:val="22"/>
        </w:rPr>
        <w:t>)</w:t>
      </w:r>
      <w:r w:rsidR="00AC3B71">
        <w:rPr>
          <w:rFonts w:asciiTheme="minorHAnsi" w:hAnsiTheme="minorHAnsi"/>
          <w:color w:val="000000"/>
          <w:sz w:val="22"/>
          <w:szCs w:val="22"/>
        </w:rPr>
        <w:t>.</w:t>
      </w:r>
    </w:p>
    <w:p w14:paraId="75658EF1" w14:textId="77777777" w:rsidR="00916763" w:rsidRPr="00F8222B" w:rsidRDefault="00916763" w:rsidP="00380612">
      <w:pPr>
        <w:autoSpaceDE w:val="0"/>
        <w:autoSpaceDN w:val="0"/>
        <w:adjustRightInd w:val="0"/>
        <w:jc w:val="both"/>
        <w:rPr>
          <w:rFonts w:asciiTheme="minorHAnsi" w:hAnsiTheme="minorHAnsi"/>
          <w:bCs/>
          <w:iCs/>
          <w:color w:val="000000"/>
          <w:sz w:val="22"/>
          <w:szCs w:val="22"/>
        </w:rPr>
      </w:pPr>
    </w:p>
    <w:p w14:paraId="54299E2C" w14:textId="77777777" w:rsidR="00380612" w:rsidRPr="00F43D67" w:rsidRDefault="005C66EA" w:rsidP="00F43D67">
      <w:pPr>
        <w:pStyle w:val="Heading2"/>
        <w:spacing w:before="0" w:line="360" w:lineRule="auto"/>
        <w:rPr>
          <w:rFonts w:asciiTheme="minorHAnsi" w:hAnsiTheme="minorHAnsi"/>
          <w:bCs w:val="0"/>
          <w:i/>
          <w:iCs/>
          <w:color w:val="000000"/>
        </w:rPr>
      </w:pPr>
      <w:bookmarkStart w:id="6" w:name="_Toc436401194"/>
      <w:r w:rsidRPr="00F43D67">
        <w:rPr>
          <w:rFonts w:asciiTheme="minorHAnsi" w:hAnsiTheme="minorHAnsi"/>
          <w:bCs w:val="0"/>
          <w:i/>
          <w:iCs/>
          <w:color w:val="000000"/>
        </w:rPr>
        <w:t xml:space="preserve">1.2. </w:t>
      </w:r>
      <w:r w:rsidR="00380612" w:rsidRPr="00F43D67">
        <w:rPr>
          <w:rFonts w:asciiTheme="minorHAnsi" w:hAnsiTheme="minorHAnsi"/>
          <w:bCs w:val="0"/>
          <w:i/>
          <w:iCs/>
          <w:color w:val="000000"/>
        </w:rPr>
        <w:t>Location, Access</w:t>
      </w:r>
      <w:r w:rsidR="008F3362">
        <w:rPr>
          <w:rFonts w:asciiTheme="minorHAnsi" w:hAnsiTheme="minorHAnsi"/>
          <w:bCs w:val="0"/>
          <w:i/>
          <w:iCs/>
          <w:color w:val="000000"/>
        </w:rPr>
        <w:t>, Permits</w:t>
      </w:r>
      <w:r w:rsidR="00380612" w:rsidRPr="00F43D67">
        <w:rPr>
          <w:rFonts w:asciiTheme="minorHAnsi" w:hAnsiTheme="minorHAnsi"/>
          <w:bCs w:val="0"/>
          <w:i/>
          <w:iCs/>
          <w:color w:val="000000"/>
        </w:rPr>
        <w:t xml:space="preserve"> and Infrastructures</w:t>
      </w:r>
      <w:bookmarkEnd w:id="6"/>
    </w:p>
    <w:p w14:paraId="5BA5EA1B" w14:textId="77777777" w:rsidR="00D15CA6" w:rsidRPr="00F8222B" w:rsidRDefault="00D15CA6" w:rsidP="00D15CA6">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 xml:space="preserve">The Selwyn Project claims are a northwest trending strip with the claims in the Yukon being approximately 54 km long by 5 km wide </w:t>
      </w:r>
      <w:r w:rsidR="00435F6C" w:rsidRPr="00F8222B">
        <w:rPr>
          <w:rFonts w:asciiTheme="minorHAnsi" w:hAnsiTheme="minorHAnsi"/>
          <w:color w:val="000000"/>
          <w:sz w:val="22"/>
          <w:szCs w:val="22"/>
        </w:rPr>
        <w:t>(Figure 2</w:t>
      </w:r>
      <w:r w:rsidR="00435F6C">
        <w:rPr>
          <w:rFonts w:asciiTheme="minorHAnsi" w:hAnsiTheme="minorHAnsi"/>
          <w:color w:val="000000"/>
          <w:sz w:val="22"/>
          <w:szCs w:val="22"/>
        </w:rPr>
        <w:t>; see map pocket</w:t>
      </w:r>
      <w:r w:rsidR="00435F6C" w:rsidRPr="00F8222B">
        <w:rPr>
          <w:rFonts w:asciiTheme="minorHAnsi" w:hAnsiTheme="minorHAnsi"/>
          <w:color w:val="000000"/>
          <w:sz w:val="22"/>
          <w:szCs w:val="22"/>
        </w:rPr>
        <w:t>)</w:t>
      </w:r>
      <w:r w:rsidRPr="00F8222B">
        <w:rPr>
          <w:rFonts w:asciiTheme="minorHAnsi" w:hAnsiTheme="minorHAnsi"/>
          <w:color w:val="000000"/>
          <w:sz w:val="22"/>
          <w:szCs w:val="22"/>
        </w:rPr>
        <w:t>, located approximately 350 km northeast of Whitehorse, Yukon.  The property is located at the Yukon Territory and Northwest Territories border between Universal Transverse Mercator (UTM) coordinates 445000E/6955000N in the northwest and 500000E/6922000N in the southeast (UTM Zone 9, NAD83).  The property is located on NTS map sheets 105I/05, 06, 11 and 12.</w:t>
      </w:r>
    </w:p>
    <w:p w14:paraId="7BEBB5DC" w14:textId="148E916E" w:rsidR="00D15CA6" w:rsidRPr="00F8222B" w:rsidRDefault="00D15CA6" w:rsidP="00D15CA6">
      <w:pPr>
        <w:autoSpaceDE w:val="0"/>
        <w:autoSpaceDN w:val="0"/>
        <w:adjustRightInd w:val="0"/>
        <w:jc w:val="both"/>
        <w:rPr>
          <w:rFonts w:asciiTheme="minorHAnsi" w:hAnsiTheme="minorHAnsi"/>
          <w:color w:val="000000"/>
          <w:sz w:val="22"/>
          <w:szCs w:val="22"/>
        </w:rPr>
      </w:pPr>
      <w:r w:rsidRPr="000B1504">
        <w:rPr>
          <w:rFonts w:asciiTheme="minorHAnsi" w:hAnsiTheme="minorHAnsi"/>
          <w:color w:val="000000"/>
          <w:sz w:val="22"/>
          <w:szCs w:val="22"/>
        </w:rPr>
        <w:lastRenderedPageBreak/>
        <w:t xml:space="preserve">Access to the property </w:t>
      </w:r>
      <w:r w:rsidR="00E76065" w:rsidRPr="000B1504">
        <w:rPr>
          <w:rFonts w:asciiTheme="minorHAnsi" w:hAnsiTheme="minorHAnsi"/>
          <w:color w:val="000000"/>
          <w:sz w:val="22"/>
          <w:szCs w:val="22"/>
        </w:rPr>
        <w:t>during 201</w:t>
      </w:r>
      <w:r w:rsidR="00F461E1" w:rsidRPr="000B1504">
        <w:rPr>
          <w:rFonts w:asciiTheme="minorHAnsi" w:hAnsiTheme="minorHAnsi"/>
          <w:color w:val="000000"/>
          <w:sz w:val="22"/>
          <w:szCs w:val="22"/>
        </w:rPr>
        <w:t>4</w:t>
      </w:r>
      <w:r w:rsidRPr="000B1504">
        <w:rPr>
          <w:rFonts w:asciiTheme="minorHAnsi" w:hAnsiTheme="minorHAnsi"/>
          <w:color w:val="000000"/>
          <w:sz w:val="22"/>
          <w:szCs w:val="22"/>
        </w:rPr>
        <w:t xml:space="preserve"> was by aircraft </w:t>
      </w:r>
      <w:r w:rsidR="00F461E1" w:rsidRPr="000B1504">
        <w:rPr>
          <w:rFonts w:asciiTheme="minorHAnsi" w:hAnsiTheme="minorHAnsi"/>
          <w:color w:val="000000"/>
          <w:sz w:val="22"/>
          <w:szCs w:val="22"/>
        </w:rPr>
        <w:t>and by winter road that was upgraded to a year round road (</w:t>
      </w:r>
      <w:r w:rsidR="00BE141E" w:rsidRPr="00553E3A">
        <w:rPr>
          <w:rFonts w:asciiTheme="minorHAnsi" w:hAnsiTheme="minorHAnsi"/>
          <w:color w:val="000000"/>
          <w:sz w:val="22"/>
          <w:szCs w:val="22"/>
        </w:rPr>
        <w:t>Howard’s Pass Access Road, “HPAR”</w:t>
      </w:r>
      <w:r w:rsidR="00F461E1" w:rsidRPr="000B1504">
        <w:rPr>
          <w:rFonts w:asciiTheme="minorHAnsi" w:hAnsiTheme="minorHAnsi"/>
          <w:color w:val="000000"/>
          <w:sz w:val="22"/>
          <w:szCs w:val="22"/>
        </w:rPr>
        <w:t>)</w:t>
      </w:r>
      <w:r w:rsidR="00F87B51" w:rsidRPr="000B1504">
        <w:rPr>
          <w:rFonts w:asciiTheme="minorHAnsi" w:hAnsiTheme="minorHAnsi"/>
          <w:color w:val="000000"/>
          <w:sz w:val="22"/>
          <w:szCs w:val="22"/>
        </w:rPr>
        <w:t xml:space="preserve"> during the course of the field season</w:t>
      </w:r>
      <w:r w:rsidRPr="000B1504">
        <w:rPr>
          <w:rFonts w:asciiTheme="minorHAnsi" w:hAnsiTheme="minorHAnsi"/>
          <w:color w:val="000000"/>
          <w:sz w:val="22"/>
          <w:szCs w:val="22"/>
        </w:rPr>
        <w:t xml:space="preserve">.  </w:t>
      </w:r>
      <w:r w:rsidR="00C059F5" w:rsidRPr="000B1504">
        <w:rPr>
          <w:rFonts w:asciiTheme="minorHAnsi" w:hAnsiTheme="minorHAnsi"/>
          <w:color w:val="000000"/>
          <w:sz w:val="22"/>
          <w:szCs w:val="22"/>
        </w:rPr>
        <w:t>M</w:t>
      </w:r>
      <w:r w:rsidR="00F461E1" w:rsidRPr="000B1504">
        <w:rPr>
          <w:rFonts w:asciiTheme="minorHAnsi" w:hAnsiTheme="minorHAnsi"/>
          <w:color w:val="000000"/>
          <w:sz w:val="22"/>
          <w:szCs w:val="22"/>
        </w:rPr>
        <w:t xml:space="preserve">aterials </w:t>
      </w:r>
      <w:r w:rsidRPr="000B1504">
        <w:rPr>
          <w:rFonts w:asciiTheme="minorHAnsi" w:hAnsiTheme="minorHAnsi"/>
          <w:color w:val="000000"/>
          <w:sz w:val="22"/>
          <w:szCs w:val="22"/>
        </w:rPr>
        <w:t xml:space="preserve">and supplies used during </w:t>
      </w:r>
      <w:r w:rsidR="00E66D17" w:rsidRPr="000B1504">
        <w:rPr>
          <w:rFonts w:asciiTheme="minorHAnsi" w:hAnsiTheme="minorHAnsi"/>
          <w:color w:val="000000"/>
          <w:sz w:val="22"/>
          <w:szCs w:val="22"/>
        </w:rPr>
        <w:t>201</w:t>
      </w:r>
      <w:r w:rsidR="00F461E1" w:rsidRPr="000B1504">
        <w:rPr>
          <w:rFonts w:asciiTheme="minorHAnsi" w:hAnsiTheme="minorHAnsi"/>
          <w:color w:val="000000"/>
          <w:sz w:val="22"/>
          <w:szCs w:val="22"/>
        </w:rPr>
        <w:t>4</w:t>
      </w:r>
      <w:r w:rsidRPr="000B1504">
        <w:rPr>
          <w:rFonts w:asciiTheme="minorHAnsi" w:hAnsiTheme="minorHAnsi"/>
          <w:color w:val="000000"/>
          <w:sz w:val="22"/>
          <w:szCs w:val="22"/>
        </w:rPr>
        <w:t xml:space="preserve"> were flown to site by fixed-wing aircraft from Alkan Air Ltd. and Nomad Air Ltd., both based in Whitehorse, Yukon </w:t>
      </w:r>
      <w:r w:rsidR="00FA1EA6" w:rsidRPr="00553E3A">
        <w:rPr>
          <w:rFonts w:asciiTheme="minorHAnsi" w:hAnsiTheme="minorHAnsi"/>
          <w:color w:val="000000"/>
          <w:sz w:val="22"/>
          <w:szCs w:val="22"/>
        </w:rPr>
        <w:t>or</w:t>
      </w:r>
      <w:r w:rsidR="00FA1EA6" w:rsidRPr="000B1504">
        <w:rPr>
          <w:rFonts w:asciiTheme="minorHAnsi" w:hAnsiTheme="minorHAnsi"/>
          <w:color w:val="000000"/>
          <w:sz w:val="22"/>
          <w:szCs w:val="22"/>
        </w:rPr>
        <w:t xml:space="preserve"> </w:t>
      </w:r>
      <w:r w:rsidR="00F461E1" w:rsidRPr="000B1504">
        <w:rPr>
          <w:rFonts w:asciiTheme="minorHAnsi" w:hAnsiTheme="minorHAnsi"/>
          <w:color w:val="000000"/>
          <w:sz w:val="22"/>
          <w:szCs w:val="22"/>
        </w:rPr>
        <w:t>delivered by truck</w:t>
      </w:r>
      <w:r w:rsidR="00BB591A" w:rsidRPr="000B1504">
        <w:rPr>
          <w:rFonts w:asciiTheme="minorHAnsi" w:hAnsiTheme="minorHAnsi"/>
          <w:color w:val="000000"/>
          <w:sz w:val="22"/>
          <w:szCs w:val="22"/>
        </w:rPr>
        <w:t xml:space="preserve">.  Ground access was possible </w:t>
      </w:r>
      <w:r w:rsidR="00FA1EA6" w:rsidRPr="00553E3A">
        <w:rPr>
          <w:rFonts w:asciiTheme="minorHAnsi" w:hAnsiTheme="minorHAnsi"/>
          <w:color w:val="000000"/>
          <w:sz w:val="22"/>
          <w:szCs w:val="22"/>
        </w:rPr>
        <w:t xml:space="preserve"> during March</w:t>
      </w:r>
      <w:r w:rsidR="00F461E1" w:rsidRPr="000B1504">
        <w:rPr>
          <w:rFonts w:asciiTheme="minorHAnsi" w:hAnsiTheme="minorHAnsi"/>
          <w:color w:val="000000"/>
          <w:sz w:val="22"/>
          <w:szCs w:val="22"/>
        </w:rPr>
        <w:t xml:space="preserve"> of 2014 along the</w:t>
      </w:r>
      <w:r w:rsidR="00BE141E" w:rsidRPr="00553E3A">
        <w:rPr>
          <w:rFonts w:asciiTheme="minorHAnsi" w:hAnsiTheme="minorHAnsi"/>
          <w:color w:val="000000"/>
          <w:sz w:val="22"/>
          <w:szCs w:val="22"/>
        </w:rPr>
        <w:t xml:space="preserve"> HPAR as a</w:t>
      </w:r>
      <w:r w:rsidR="00F461E1" w:rsidRPr="000B1504">
        <w:rPr>
          <w:rFonts w:asciiTheme="minorHAnsi" w:hAnsiTheme="minorHAnsi"/>
          <w:color w:val="000000"/>
          <w:sz w:val="22"/>
          <w:szCs w:val="22"/>
        </w:rPr>
        <w:t xml:space="preserve"> winter road, and recommencing in </w:t>
      </w:r>
      <w:r w:rsidR="00FA1EA6" w:rsidRPr="00553E3A">
        <w:rPr>
          <w:rFonts w:asciiTheme="minorHAnsi" w:hAnsiTheme="minorHAnsi"/>
          <w:color w:val="000000"/>
          <w:sz w:val="22"/>
          <w:szCs w:val="22"/>
        </w:rPr>
        <w:t>November</w:t>
      </w:r>
      <w:r w:rsidR="00F461E1" w:rsidRPr="000B1504">
        <w:rPr>
          <w:rFonts w:asciiTheme="minorHAnsi" w:hAnsiTheme="minorHAnsi"/>
          <w:color w:val="000000"/>
          <w:sz w:val="22"/>
          <w:szCs w:val="22"/>
        </w:rPr>
        <w:t xml:space="preserve"> of 2014 upon completion of road upgrades</w:t>
      </w:r>
      <w:r w:rsidR="00BE141E" w:rsidRPr="00553E3A">
        <w:rPr>
          <w:rFonts w:asciiTheme="minorHAnsi" w:hAnsiTheme="minorHAnsi"/>
          <w:color w:val="000000"/>
          <w:sz w:val="22"/>
          <w:szCs w:val="22"/>
        </w:rPr>
        <w:t xml:space="preserve"> on the HPAR</w:t>
      </w:r>
      <w:r w:rsidR="00F461E1" w:rsidRPr="000B1504">
        <w:rPr>
          <w:rFonts w:asciiTheme="minorHAnsi" w:hAnsiTheme="minorHAnsi"/>
          <w:color w:val="000000"/>
          <w:sz w:val="22"/>
          <w:szCs w:val="22"/>
        </w:rPr>
        <w:t>.</w:t>
      </w:r>
      <w:r w:rsidRPr="000B1504">
        <w:rPr>
          <w:rFonts w:asciiTheme="minorHAnsi" w:hAnsiTheme="minorHAnsi"/>
          <w:color w:val="000000"/>
          <w:sz w:val="22"/>
          <w:szCs w:val="22"/>
        </w:rPr>
        <w:t xml:space="preserve">  </w:t>
      </w:r>
    </w:p>
    <w:p w14:paraId="1CACBC33" w14:textId="77777777" w:rsidR="00D15CA6" w:rsidRPr="00F8222B" w:rsidRDefault="00D15CA6" w:rsidP="00D15CA6">
      <w:pPr>
        <w:autoSpaceDE w:val="0"/>
        <w:autoSpaceDN w:val="0"/>
        <w:adjustRightInd w:val="0"/>
        <w:jc w:val="both"/>
        <w:rPr>
          <w:rFonts w:asciiTheme="minorHAnsi" w:hAnsiTheme="minorHAnsi"/>
          <w:color w:val="000000"/>
          <w:sz w:val="22"/>
          <w:szCs w:val="22"/>
        </w:rPr>
      </w:pPr>
    </w:p>
    <w:p w14:paraId="29BCACFF" w14:textId="0F0FF53C" w:rsidR="00D15CA6" w:rsidRPr="00F8222B" w:rsidRDefault="00BE141E" w:rsidP="00D15CA6">
      <w:pPr>
        <w:autoSpaceDE w:val="0"/>
        <w:autoSpaceDN w:val="0"/>
        <w:adjustRightInd w:val="0"/>
        <w:jc w:val="both"/>
        <w:rPr>
          <w:rFonts w:asciiTheme="minorHAnsi" w:hAnsiTheme="minorHAnsi"/>
          <w:color w:val="000000"/>
          <w:sz w:val="22"/>
          <w:szCs w:val="22"/>
        </w:rPr>
      </w:pPr>
      <w:r>
        <w:rPr>
          <w:rFonts w:asciiTheme="minorHAnsi" w:hAnsiTheme="minorHAnsi"/>
          <w:color w:val="000000"/>
          <w:sz w:val="22"/>
          <w:szCs w:val="22"/>
        </w:rPr>
        <w:t>The HPAR is a</w:t>
      </w:r>
      <w:r w:rsidR="00D15CA6" w:rsidRPr="00F8222B">
        <w:rPr>
          <w:rFonts w:asciiTheme="minorHAnsi" w:hAnsiTheme="minorHAnsi"/>
          <w:color w:val="000000"/>
          <w:sz w:val="22"/>
          <w:szCs w:val="22"/>
        </w:rPr>
        <w:t xml:space="preserve"> 78 km long exploration all-season access road </w:t>
      </w:r>
      <w:r w:rsidR="001F384A">
        <w:rPr>
          <w:rFonts w:asciiTheme="minorHAnsi" w:hAnsiTheme="minorHAnsi"/>
          <w:color w:val="000000"/>
          <w:sz w:val="22"/>
          <w:szCs w:val="22"/>
        </w:rPr>
        <w:t xml:space="preserve"> located </w:t>
      </w:r>
      <w:r w:rsidR="007155B6">
        <w:rPr>
          <w:rFonts w:asciiTheme="minorHAnsi" w:hAnsiTheme="minorHAnsi"/>
          <w:color w:val="000000"/>
          <w:sz w:val="22"/>
          <w:szCs w:val="22"/>
        </w:rPr>
        <w:t>in the Northwest Territories</w:t>
      </w:r>
      <w:r w:rsidR="00D15CA6" w:rsidRPr="00F8222B">
        <w:rPr>
          <w:rFonts w:asciiTheme="minorHAnsi" w:hAnsiTheme="minorHAnsi"/>
          <w:color w:val="000000"/>
          <w:sz w:val="22"/>
          <w:szCs w:val="22"/>
        </w:rPr>
        <w:t xml:space="preserve">, </w:t>
      </w:r>
      <w:r w:rsidR="001F384A">
        <w:rPr>
          <w:rFonts w:asciiTheme="minorHAnsi" w:hAnsiTheme="minorHAnsi"/>
          <w:color w:val="000000"/>
          <w:sz w:val="22"/>
          <w:szCs w:val="22"/>
        </w:rPr>
        <w:t xml:space="preserve">and was </w:t>
      </w:r>
      <w:r w:rsidR="00D15CA6" w:rsidRPr="00F8222B">
        <w:rPr>
          <w:rFonts w:asciiTheme="minorHAnsi" w:hAnsiTheme="minorHAnsi"/>
          <w:color w:val="000000"/>
          <w:sz w:val="22"/>
          <w:szCs w:val="22"/>
        </w:rPr>
        <w:t>built by Placer Dome in 1976-1980</w:t>
      </w:r>
      <w:r w:rsidR="007155B6">
        <w:rPr>
          <w:rFonts w:asciiTheme="minorHAnsi" w:hAnsiTheme="minorHAnsi"/>
          <w:color w:val="000000"/>
          <w:sz w:val="22"/>
          <w:szCs w:val="22"/>
        </w:rPr>
        <w:t>.  It</w:t>
      </w:r>
      <w:r w:rsidR="00D15CA6" w:rsidRPr="00F8222B">
        <w:rPr>
          <w:rFonts w:asciiTheme="minorHAnsi" w:hAnsiTheme="minorHAnsi"/>
          <w:color w:val="000000"/>
          <w:sz w:val="22"/>
          <w:szCs w:val="22"/>
        </w:rPr>
        <w:t xml:space="preserve"> connects the Selwyn Project property to the former town site of Tungsten, NWT.   The Nahanni Range Road (Highway 10) connects Cantung with the Robert Campbell Highway.  This highway runs from Watson Lake to Carmacks, serves the communities of </w:t>
      </w:r>
      <w:hyperlink r:id="rId17" w:tooltip="Faro, Yukon" w:history="1">
        <w:r w:rsidR="00D15CA6" w:rsidRPr="00F8222B">
          <w:rPr>
            <w:rStyle w:val="Hyperlink"/>
            <w:rFonts w:asciiTheme="minorHAnsi" w:hAnsiTheme="minorHAnsi"/>
            <w:color w:val="000000"/>
            <w:sz w:val="22"/>
            <w:szCs w:val="22"/>
            <w:u w:val="none"/>
          </w:rPr>
          <w:t>Faro</w:t>
        </w:r>
      </w:hyperlink>
      <w:r w:rsidR="00D15CA6" w:rsidRPr="00F8222B">
        <w:rPr>
          <w:rFonts w:asciiTheme="minorHAnsi" w:hAnsiTheme="minorHAnsi"/>
          <w:color w:val="000000"/>
          <w:sz w:val="22"/>
          <w:szCs w:val="22"/>
        </w:rPr>
        <w:t xml:space="preserve"> and </w:t>
      </w:r>
      <w:hyperlink r:id="rId18" w:tooltip="Ross River, Yukon" w:history="1">
        <w:r w:rsidR="00D15CA6" w:rsidRPr="00F8222B">
          <w:rPr>
            <w:rStyle w:val="Hyperlink"/>
            <w:rFonts w:asciiTheme="minorHAnsi" w:hAnsiTheme="minorHAnsi"/>
            <w:color w:val="000000"/>
            <w:sz w:val="22"/>
            <w:szCs w:val="22"/>
            <w:u w:val="none"/>
          </w:rPr>
          <w:t>Ross River</w:t>
        </w:r>
      </w:hyperlink>
      <w:r w:rsidR="00D15CA6" w:rsidRPr="00F8222B">
        <w:rPr>
          <w:rFonts w:asciiTheme="minorHAnsi" w:hAnsiTheme="minorHAnsi"/>
          <w:color w:val="000000"/>
          <w:sz w:val="22"/>
          <w:szCs w:val="22"/>
        </w:rPr>
        <w:t xml:space="preserve"> and intersects the </w:t>
      </w:r>
      <w:hyperlink r:id="rId19" w:tooltip="Canol Road" w:history="1">
        <w:r w:rsidR="00D15CA6" w:rsidRPr="00F8222B">
          <w:rPr>
            <w:rStyle w:val="Hyperlink"/>
            <w:rFonts w:asciiTheme="minorHAnsi" w:hAnsiTheme="minorHAnsi"/>
            <w:color w:val="000000"/>
            <w:sz w:val="22"/>
            <w:szCs w:val="22"/>
            <w:u w:val="none"/>
          </w:rPr>
          <w:t>Canol Road</w:t>
        </w:r>
      </w:hyperlink>
      <w:r w:rsidR="00D15CA6" w:rsidRPr="00F8222B">
        <w:rPr>
          <w:rFonts w:asciiTheme="minorHAnsi" w:hAnsiTheme="minorHAnsi"/>
          <w:color w:val="000000"/>
          <w:sz w:val="22"/>
          <w:szCs w:val="22"/>
        </w:rPr>
        <w:t xml:space="preserve"> near Ross River.  During early fall of 2010 this road was used to bring in 6 new pieces of heavy equipment</w:t>
      </w:r>
      <w:r w:rsidR="00C059F5">
        <w:rPr>
          <w:rFonts w:asciiTheme="minorHAnsi" w:hAnsiTheme="minorHAnsi"/>
          <w:color w:val="000000"/>
          <w:sz w:val="22"/>
          <w:szCs w:val="22"/>
        </w:rPr>
        <w:t xml:space="preserve"> and d</w:t>
      </w:r>
      <w:r w:rsidR="00C059F5" w:rsidRPr="000B1504">
        <w:rPr>
          <w:rFonts w:asciiTheme="minorHAnsi" w:hAnsiTheme="minorHAnsi"/>
          <w:color w:val="000000"/>
          <w:sz w:val="22"/>
          <w:szCs w:val="22"/>
        </w:rPr>
        <w:t xml:space="preserve">uring the winter of 2011 </w:t>
      </w:r>
      <w:r w:rsidR="00853D27" w:rsidRPr="000B1504">
        <w:rPr>
          <w:rFonts w:asciiTheme="minorHAnsi" w:hAnsiTheme="minorHAnsi"/>
          <w:color w:val="000000"/>
          <w:sz w:val="22"/>
          <w:szCs w:val="22"/>
        </w:rPr>
        <w:t xml:space="preserve">a mining equipment and supplies </w:t>
      </w:r>
      <w:r w:rsidR="006A39B8" w:rsidRPr="000B1504">
        <w:rPr>
          <w:rFonts w:asciiTheme="minorHAnsi" w:hAnsiTheme="minorHAnsi"/>
          <w:color w:val="000000"/>
          <w:sz w:val="22"/>
          <w:szCs w:val="22"/>
        </w:rPr>
        <w:t>mobilization took place over it</w:t>
      </w:r>
      <w:r w:rsidR="00D15CA6" w:rsidRPr="000B1504">
        <w:rPr>
          <w:rFonts w:asciiTheme="minorHAnsi" w:hAnsiTheme="minorHAnsi"/>
          <w:color w:val="000000"/>
          <w:sz w:val="22"/>
          <w:szCs w:val="22"/>
        </w:rPr>
        <w:t>.</w:t>
      </w:r>
      <w:r w:rsidR="00613F69" w:rsidRPr="000B1504">
        <w:t xml:space="preserve"> </w:t>
      </w:r>
      <w:r w:rsidR="005C011C" w:rsidRPr="000B1504">
        <w:t xml:space="preserve"> </w:t>
      </w:r>
      <w:r w:rsidR="00613F69" w:rsidRPr="000B1504">
        <w:rPr>
          <w:rFonts w:asciiTheme="minorHAnsi" w:hAnsiTheme="minorHAnsi"/>
          <w:color w:val="000000"/>
          <w:sz w:val="22"/>
          <w:szCs w:val="22"/>
        </w:rPr>
        <w:t xml:space="preserve">During the 2014 field season, significant upgrades were made to </w:t>
      </w:r>
      <w:r w:rsidR="005C011C" w:rsidRPr="00553E3A">
        <w:rPr>
          <w:rFonts w:asciiTheme="minorHAnsi" w:hAnsiTheme="minorHAnsi"/>
          <w:color w:val="000000"/>
          <w:sz w:val="22"/>
          <w:szCs w:val="22"/>
        </w:rPr>
        <w:t>the HPAR</w:t>
      </w:r>
      <w:r w:rsidR="00613F69" w:rsidRPr="000B1504">
        <w:rPr>
          <w:rFonts w:asciiTheme="minorHAnsi" w:hAnsiTheme="minorHAnsi"/>
          <w:color w:val="000000"/>
          <w:sz w:val="22"/>
          <w:szCs w:val="22"/>
        </w:rPr>
        <w:t xml:space="preserve"> including</w:t>
      </w:r>
      <w:r w:rsidR="007702EF" w:rsidRPr="00553E3A">
        <w:rPr>
          <w:rFonts w:asciiTheme="minorHAnsi" w:hAnsiTheme="minorHAnsi"/>
          <w:color w:val="000000"/>
          <w:sz w:val="22"/>
          <w:szCs w:val="22"/>
        </w:rPr>
        <w:t xml:space="preserve"> culvert installation</w:t>
      </w:r>
      <w:r w:rsidR="001F384A" w:rsidRPr="00553E3A">
        <w:rPr>
          <w:rFonts w:asciiTheme="minorHAnsi" w:hAnsiTheme="minorHAnsi"/>
          <w:color w:val="000000"/>
          <w:sz w:val="22"/>
          <w:szCs w:val="22"/>
        </w:rPr>
        <w:t>s</w:t>
      </w:r>
      <w:r w:rsidR="007702EF" w:rsidRPr="00553E3A">
        <w:rPr>
          <w:rFonts w:asciiTheme="minorHAnsi" w:hAnsiTheme="minorHAnsi"/>
          <w:color w:val="000000"/>
          <w:sz w:val="22"/>
          <w:szCs w:val="22"/>
        </w:rPr>
        <w:t>, widening and capping</w:t>
      </w:r>
      <w:r w:rsidR="007155B6" w:rsidRPr="00553E3A">
        <w:rPr>
          <w:rFonts w:asciiTheme="minorHAnsi" w:hAnsiTheme="minorHAnsi"/>
          <w:color w:val="000000"/>
          <w:sz w:val="22"/>
          <w:szCs w:val="22"/>
        </w:rPr>
        <w:t xml:space="preserve"> o</w:t>
      </w:r>
      <w:r w:rsidR="005C011C" w:rsidRPr="00553E3A">
        <w:rPr>
          <w:rFonts w:asciiTheme="minorHAnsi" w:hAnsiTheme="minorHAnsi"/>
          <w:color w:val="000000"/>
          <w:sz w:val="22"/>
          <w:szCs w:val="22"/>
        </w:rPr>
        <w:t>f</w:t>
      </w:r>
      <w:r w:rsidR="007155B6" w:rsidRPr="00553E3A">
        <w:rPr>
          <w:rFonts w:asciiTheme="minorHAnsi" w:hAnsiTheme="minorHAnsi"/>
          <w:color w:val="000000"/>
          <w:sz w:val="22"/>
          <w:szCs w:val="22"/>
        </w:rPr>
        <w:t xml:space="preserve"> some sections</w:t>
      </w:r>
      <w:r w:rsidR="007702EF" w:rsidRPr="00553E3A">
        <w:rPr>
          <w:rFonts w:asciiTheme="minorHAnsi" w:hAnsiTheme="minorHAnsi"/>
          <w:color w:val="000000"/>
          <w:sz w:val="22"/>
          <w:szCs w:val="22"/>
        </w:rPr>
        <w:t>, and</w:t>
      </w:r>
      <w:r w:rsidR="00613F69" w:rsidRPr="000B1504">
        <w:rPr>
          <w:rFonts w:asciiTheme="minorHAnsi" w:hAnsiTheme="minorHAnsi"/>
          <w:color w:val="000000"/>
          <w:sz w:val="22"/>
          <w:szCs w:val="22"/>
        </w:rPr>
        <w:t xml:space="preserve"> </w:t>
      </w:r>
      <w:r w:rsidR="007155B6" w:rsidRPr="00553E3A">
        <w:rPr>
          <w:rFonts w:asciiTheme="minorHAnsi" w:hAnsiTheme="minorHAnsi"/>
          <w:color w:val="000000"/>
          <w:sz w:val="22"/>
          <w:szCs w:val="22"/>
        </w:rPr>
        <w:t xml:space="preserve">8 </w:t>
      </w:r>
      <w:r w:rsidR="00613F69" w:rsidRPr="000B1504">
        <w:rPr>
          <w:rFonts w:asciiTheme="minorHAnsi" w:hAnsiTheme="minorHAnsi"/>
          <w:color w:val="000000"/>
          <w:sz w:val="22"/>
          <w:szCs w:val="22"/>
        </w:rPr>
        <w:t xml:space="preserve">bridge </w:t>
      </w:r>
      <w:r w:rsidR="00284D71" w:rsidRPr="000B1504">
        <w:rPr>
          <w:rFonts w:asciiTheme="minorHAnsi" w:hAnsiTheme="minorHAnsi"/>
          <w:color w:val="000000"/>
          <w:sz w:val="22"/>
          <w:szCs w:val="22"/>
        </w:rPr>
        <w:t>installations</w:t>
      </w:r>
      <w:r w:rsidR="00284D71">
        <w:rPr>
          <w:rFonts w:asciiTheme="minorHAnsi" w:hAnsiTheme="minorHAnsi"/>
          <w:color w:val="000000"/>
          <w:sz w:val="22"/>
          <w:szCs w:val="22"/>
        </w:rPr>
        <w:t>, a</w:t>
      </w:r>
      <w:r w:rsidR="00284D71" w:rsidRPr="00F8222B">
        <w:rPr>
          <w:rFonts w:asciiTheme="minorHAnsi" w:hAnsiTheme="minorHAnsi"/>
          <w:color w:val="000000"/>
          <w:sz w:val="22"/>
          <w:szCs w:val="22"/>
        </w:rPr>
        <w:t>llowing all-season road access to the Selwyn Project for the transport of heavy equipment and supplies.</w:t>
      </w:r>
      <w:r w:rsidR="00284D71">
        <w:rPr>
          <w:rFonts w:asciiTheme="minorHAnsi" w:hAnsiTheme="minorHAnsi"/>
          <w:color w:val="000000"/>
          <w:sz w:val="22"/>
          <w:szCs w:val="22"/>
        </w:rPr>
        <w:t>.</w:t>
      </w:r>
    </w:p>
    <w:p w14:paraId="46457C84" w14:textId="77777777" w:rsidR="00D15CA6" w:rsidRPr="00F8222B" w:rsidRDefault="00D15CA6" w:rsidP="00D15CA6">
      <w:pPr>
        <w:autoSpaceDE w:val="0"/>
        <w:autoSpaceDN w:val="0"/>
        <w:adjustRightInd w:val="0"/>
        <w:jc w:val="both"/>
        <w:rPr>
          <w:rFonts w:asciiTheme="minorHAnsi" w:hAnsiTheme="minorHAnsi"/>
          <w:color w:val="000000"/>
          <w:sz w:val="22"/>
          <w:szCs w:val="22"/>
        </w:rPr>
      </w:pPr>
    </w:p>
    <w:p w14:paraId="72C6B189" w14:textId="723FAD53" w:rsidR="00D15CA6" w:rsidRPr="00F8222B" w:rsidRDefault="00D15CA6" w:rsidP="00D15CA6">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In June 2008 Selwyn received from the Mackenzie Valley Land and Water Board (NWT) the Land Use Permit (LUP) (MV2005F0028) and a Type B Water License (MV2006L8-0001) for the rehabilitation and use of the all-season access road to the Selwyn Project.  The issuance of the LUP and Water License will allow Selwyn to undertake the necessary work to rehabilitate the existing running surface of the road and update bridges and culverts up to current environmental standards.</w:t>
      </w:r>
    </w:p>
    <w:p w14:paraId="4B95CFF4" w14:textId="77777777" w:rsidR="00D15CA6" w:rsidRPr="00F8222B" w:rsidRDefault="00D15CA6" w:rsidP="00D15CA6">
      <w:pPr>
        <w:autoSpaceDE w:val="0"/>
        <w:autoSpaceDN w:val="0"/>
        <w:adjustRightInd w:val="0"/>
        <w:jc w:val="both"/>
        <w:rPr>
          <w:rFonts w:asciiTheme="minorHAnsi" w:hAnsiTheme="minorHAnsi"/>
          <w:color w:val="000000"/>
          <w:sz w:val="22"/>
          <w:szCs w:val="22"/>
        </w:rPr>
      </w:pPr>
    </w:p>
    <w:p w14:paraId="4D578ECB" w14:textId="0FE941A4" w:rsidR="00D15CA6" w:rsidRPr="00F8222B" w:rsidRDefault="00AC3B71" w:rsidP="00D15CA6">
      <w:pPr>
        <w:jc w:val="both"/>
        <w:rPr>
          <w:rFonts w:asciiTheme="minorHAnsi" w:hAnsiTheme="minorHAnsi"/>
          <w:color w:val="000000"/>
          <w:sz w:val="22"/>
          <w:szCs w:val="22"/>
        </w:rPr>
      </w:pPr>
      <w:r>
        <w:rPr>
          <w:rFonts w:asciiTheme="minorHAnsi" w:hAnsiTheme="minorHAnsi"/>
          <w:color w:val="000000"/>
          <w:sz w:val="22"/>
          <w:szCs w:val="22"/>
        </w:rPr>
        <w:t>SCML</w:t>
      </w:r>
      <w:r w:rsidR="00D15CA6" w:rsidRPr="00F8222B">
        <w:rPr>
          <w:rFonts w:asciiTheme="minorHAnsi" w:hAnsiTheme="minorHAnsi"/>
          <w:color w:val="000000"/>
          <w:sz w:val="22"/>
          <w:szCs w:val="22"/>
        </w:rPr>
        <w:t xml:space="preserve"> is now in a legal position to use the road, after Selwyn having submitted two operational plans which were both approved by the Mackenzie Valley Land and Water Board: a Wildlife Protection Plan (required under the Land Use Permit) and an Abandonment and Restoration Plan (required under the Type B Water License).</w:t>
      </w:r>
    </w:p>
    <w:p w14:paraId="330DE2B4" w14:textId="77777777" w:rsidR="00D15CA6" w:rsidRPr="00F8222B" w:rsidRDefault="00D15CA6" w:rsidP="00D15CA6">
      <w:pPr>
        <w:jc w:val="both"/>
        <w:rPr>
          <w:rFonts w:asciiTheme="minorHAnsi" w:hAnsiTheme="minorHAnsi"/>
          <w:color w:val="000000"/>
          <w:sz w:val="22"/>
          <w:szCs w:val="22"/>
        </w:rPr>
      </w:pPr>
    </w:p>
    <w:p w14:paraId="36BEEEE1" w14:textId="0287E70E" w:rsidR="00D15CA6" w:rsidRPr="00F8222B" w:rsidRDefault="00D15CA6" w:rsidP="00D15CA6">
      <w:pPr>
        <w:jc w:val="both"/>
        <w:rPr>
          <w:rFonts w:asciiTheme="minorHAnsi" w:hAnsiTheme="minorHAnsi"/>
          <w:color w:val="000000"/>
          <w:sz w:val="22"/>
          <w:szCs w:val="22"/>
        </w:rPr>
      </w:pPr>
      <w:r w:rsidRPr="00F8222B">
        <w:rPr>
          <w:rFonts w:asciiTheme="minorHAnsi" w:hAnsiTheme="minorHAnsi"/>
          <w:color w:val="000000"/>
          <w:sz w:val="22"/>
          <w:szCs w:val="22"/>
        </w:rPr>
        <w:t>Selwyn received a Class A land use permit (S07C-003) on October 14</w:t>
      </w:r>
      <w:r w:rsidR="00284D71">
        <w:rPr>
          <w:rFonts w:asciiTheme="minorHAnsi" w:hAnsiTheme="minorHAnsi"/>
          <w:color w:val="000000"/>
          <w:sz w:val="22"/>
          <w:szCs w:val="22"/>
        </w:rPr>
        <w:t>,</w:t>
      </w:r>
      <w:r w:rsidRPr="00F8222B">
        <w:rPr>
          <w:rFonts w:asciiTheme="minorHAnsi" w:hAnsiTheme="minorHAnsi"/>
          <w:color w:val="000000"/>
          <w:sz w:val="22"/>
          <w:szCs w:val="22"/>
        </w:rPr>
        <w:t xml:space="preserve"> 2009 from the Sahtu Land and Water Board of the Northwest Territories.  The permit, which is valid for a period of five years, will allow </w:t>
      </w:r>
      <w:r w:rsidR="00AC3B71">
        <w:rPr>
          <w:rFonts w:asciiTheme="minorHAnsi" w:hAnsiTheme="minorHAnsi"/>
          <w:color w:val="000000"/>
          <w:sz w:val="22"/>
          <w:szCs w:val="22"/>
        </w:rPr>
        <w:t>SCML</w:t>
      </w:r>
      <w:r w:rsidRPr="00F8222B">
        <w:rPr>
          <w:rFonts w:asciiTheme="minorHAnsi" w:hAnsiTheme="minorHAnsi"/>
          <w:color w:val="000000"/>
          <w:sz w:val="22"/>
          <w:szCs w:val="22"/>
        </w:rPr>
        <w:t xml:space="preserve"> to carry out diamond drilling (up to 100 drill holes) on its mining claims and leases in the Northwest Territories.</w:t>
      </w:r>
    </w:p>
    <w:p w14:paraId="55DEFF42" w14:textId="77777777" w:rsidR="00D15CA6" w:rsidRPr="00F8222B" w:rsidRDefault="00D15CA6" w:rsidP="00D15CA6">
      <w:pPr>
        <w:jc w:val="both"/>
        <w:rPr>
          <w:rFonts w:asciiTheme="minorHAnsi" w:hAnsiTheme="minorHAnsi"/>
          <w:color w:val="000000"/>
          <w:sz w:val="22"/>
          <w:szCs w:val="22"/>
        </w:rPr>
      </w:pPr>
    </w:p>
    <w:p w14:paraId="66F378CA" w14:textId="32B7B996" w:rsidR="00D15CA6" w:rsidRPr="00F8222B" w:rsidRDefault="00AC3B71" w:rsidP="00D15CA6">
      <w:pPr>
        <w:jc w:val="both"/>
        <w:rPr>
          <w:rFonts w:asciiTheme="minorHAnsi" w:hAnsiTheme="minorHAnsi"/>
          <w:sz w:val="22"/>
          <w:szCs w:val="22"/>
        </w:rPr>
      </w:pPr>
      <w:r>
        <w:rPr>
          <w:rFonts w:asciiTheme="minorHAnsi" w:hAnsiTheme="minorHAnsi"/>
          <w:color w:val="000000"/>
          <w:sz w:val="22"/>
          <w:szCs w:val="22"/>
        </w:rPr>
        <w:t>SCML</w:t>
      </w:r>
      <w:r w:rsidR="00D15CA6" w:rsidRPr="00F8222B">
        <w:rPr>
          <w:rFonts w:asciiTheme="minorHAnsi" w:hAnsiTheme="minorHAnsi"/>
          <w:color w:val="000000"/>
          <w:sz w:val="22"/>
          <w:szCs w:val="22"/>
        </w:rPr>
        <w:t xml:space="preserve"> received in July of 2010 an amended </w:t>
      </w:r>
      <w:r w:rsidR="004C46C2">
        <w:rPr>
          <w:rFonts w:asciiTheme="minorHAnsi" w:hAnsiTheme="minorHAnsi"/>
          <w:color w:val="000000"/>
          <w:sz w:val="22"/>
          <w:szCs w:val="22"/>
        </w:rPr>
        <w:t>Mining Land Use Permit (LQ00250d</w:t>
      </w:r>
      <w:r w:rsidR="00D15CA6" w:rsidRPr="00F8222B">
        <w:rPr>
          <w:rFonts w:asciiTheme="minorHAnsi" w:hAnsiTheme="minorHAnsi"/>
          <w:color w:val="000000"/>
          <w:sz w:val="22"/>
          <w:szCs w:val="22"/>
        </w:rPr>
        <w:t xml:space="preserve">).  </w:t>
      </w:r>
      <w:r w:rsidR="00D15CA6" w:rsidRPr="00F8222B">
        <w:rPr>
          <w:rFonts w:asciiTheme="minorHAnsi" w:hAnsiTheme="minorHAnsi"/>
          <w:sz w:val="22"/>
          <w:szCs w:val="22"/>
        </w:rPr>
        <w:t>This permit provides authorization for much of the work required for new project infrastructure for the planned advanced exploration underground program at Selwyn.  Receipt of this amended permit from Yukon Government Energy, Mines &amp; Resources ministry, allows immediate commencement of work on new infrastructure such as upgrades to drill and access roads, expansion of camp up to 160 persons, additional fuel storage, and use of explosives.</w:t>
      </w:r>
    </w:p>
    <w:p w14:paraId="256DDA37" w14:textId="77777777" w:rsidR="00D15CA6" w:rsidRPr="00F8222B" w:rsidRDefault="00D15CA6" w:rsidP="00D15CA6">
      <w:pPr>
        <w:jc w:val="both"/>
        <w:rPr>
          <w:rFonts w:asciiTheme="minorHAnsi" w:hAnsiTheme="minorHAnsi"/>
          <w:sz w:val="22"/>
          <w:szCs w:val="22"/>
        </w:rPr>
      </w:pPr>
    </w:p>
    <w:p w14:paraId="02593AFD" w14:textId="4D577D7F" w:rsidR="00D15CA6" w:rsidRDefault="00AC3B71" w:rsidP="00D15CA6">
      <w:pPr>
        <w:jc w:val="both"/>
        <w:rPr>
          <w:rFonts w:asciiTheme="minorHAnsi" w:hAnsiTheme="minorHAnsi"/>
          <w:sz w:val="22"/>
          <w:szCs w:val="22"/>
        </w:rPr>
      </w:pPr>
      <w:r>
        <w:rPr>
          <w:rFonts w:asciiTheme="minorHAnsi" w:hAnsiTheme="minorHAnsi"/>
          <w:sz w:val="22"/>
          <w:szCs w:val="22"/>
        </w:rPr>
        <w:t>SCML</w:t>
      </w:r>
      <w:r w:rsidR="00D15CA6" w:rsidRPr="00F8222B">
        <w:rPr>
          <w:rFonts w:asciiTheme="minorHAnsi" w:hAnsiTheme="minorHAnsi"/>
          <w:sz w:val="22"/>
          <w:szCs w:val="22"/>
        </w:rPr>
        <w:t xml:space="preserve"> received on 20 April, 2011 a type B Water License (Q210-042) for the Selwyn Project.  The license was issued by the Yukon Water Board and allows for the use and discharge of water related to the proposed initial underground development activities at the XY Central deposit.  The type B Water License, issued following an assessment of the underground program at the Selwyn Project by the Yukon Environmental and Socio-economic Assessment Board (YESAB), has a 10-year term.  Together with the amendment to Selwyn Chihong’s Land Use Permit, it allows </w:t>
      </w:r>
      <w:r w:rsidR="00D15CA6" w:rsidRPr="00F8222B">
        <w:rPr>
          <w:rFonts w:asciiTheme="minorHAnsi" w:hAnsiTheme="minorHAnsi"/>
          <w:sz w:val="22"/>
          <w:szCs w:val="22"/>
        </w:rPr>
        <w:lastRenderedPageBreak/>
        <w:t>for the immediate commencement of required portal, maintenance and waste storage facilities required for the planned underground program to access the XY Central deposit.  The license establishes conditions for a rock stockpile storage facility, ponds and facilities for treatment of mine waters, new roads, expansion of camp facilities, additional fuel storage, and the use of explosives.</w:t>
      </w:r>
    </w:p>
    <w:p w14:paraId="063DC4CF" w14:textId="77777777" w:rsidR="001F384A" w:rsidRDefault="001F384A" w:rsidP="00D15CA6">
      <w:pPr>
        <w:jc w:val="both"/>
        <w:rPr>
          <w:rFonts w:asciiTheme="minorHAnsi" w:hAnsiTheme="minorHAnsi"/>
          <w:sz w:val="22"/>
          <w:szCs w:val="22"/>
        </w:rPr>
      </w:pPr>
    </w:p>
    <w:p w14:paraId="3438A892" w14:textId="30763EFD" w:rsidR="00D15CA6" w:rsidRPr="00F8222B" w:rsidRDefault="00D15CA6" w:rsidP="00D15CA6">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 xml:space="preserve">Infrastructure on the property is concentrated around three camp areas: XY, Anniv and Don (Figure </w:t>
      </w:r>
      <w:r w:rsidR="00D40D0C" w:rsidRPr="00F8222B">
        <w:rPr>
          <w:rFonts w:asciiTheme="minorHAnsi" w:hAnsiTheme="minorHAnsi"/>
          <w:color w:val="000000"/>
          <w:sz w:val="22"/>
          <w:szCs w:val="22"/>
        </w:rPr>
        <w:t>3</w:t>
      </w:r>
      <w:r w:rsidRPr="00F8222B">
        <w:rPr>
          <w:rFonts w:asciiTheme="minorHAnsi" w:hAnsiTheme="minorHAnsi"/>
          <w:color w:val="000000"/>
          <w:sz w:val="22"/>
          <w:szCs w:val="22"/>
        </w:rPr>
        <w:t xml:space="preserve">).  XY and Anniv were used by Placer in the 1970’s and 80’s.  Both camp areas have an airstrip and a wooden building left by Placer.  XY Camp was </w:t>
      </w:r>
      <w:r w:rsidR="00525027">
        <w:rPr>
          <w:rFonts w:asciiTheme="minorHAnsi" w:hAnsiTheme="minorHAnsi"/>
          <w:color w:val="000000"/>
          <w:sz w:val="22"/>
          <w:szCs w:val="22"/>
        </w:rPr>
        <w:t>re-</w:t>
      </w:r>
      <w:r w:rsidRPr="00F8222B">
        <w:rPr>
          <w:rFonts w:asciiTheme="minorHAnsi" w:hAnsiTheme="minorHAnsi"/>
          <w:color w:val="000000"/>
          <w:sz w:val="22"/>
          <w:szCs w:val="22"/>
        </w:rPr>
        <w:t>built by Pacifica in 2006, and consists of 20 tents accommodating up to 50 people.  It was used during the 2006, 2007, 2009 and 2010</w:t>
      </w:r>
      <w:r w:rsidR="00F94268">
        <w:rPr>
          <w:rFonts w:asciiTheme="minorHAnsi" w:hAnsiTheme="minorHAnsi"/>
          <w:color w:val="000000"/>
          <w:sz w:val="22"/>
          <w:szCs w:val="22"/>
        </w:rPr>
        <w:t xml:space="preserve"> and 2014</w:t>
      </w:r>
      <w:r w:rsidRPr="00F8222B">
        <w:rPr>
          <w:rFonts w:asciiTheme="minorHAnsi" w:hAnsiTheme="minorHAnsi"/>
          <w:color w:val="000000"/>
          <w:sz w:val="22"/>
          <w:szCs w:val="22"/>
        </w:rPr>
        <w:t xml:space="preserve"> exploration program</w:t>
      </w:r>
      <w:r w:rsidR="00F94268">
        <w:rPr>
          <w:rFonts w:asciiTheme="minorHAnsi" w:hAnsiTheme="minorHAnsi"/>
          <w:color w:val="000000"/>
          <w:sz w:val="22"/>
          <w:szCs w:val="22"/>
        </w:rPr>
        <w:t>s</w:t>
      </w:r>
      <w:r w:rsidRPr="00F8222B">
        <w:rPr>
          <w:rFonts w:asciiTheme="minorHAnsi" w:hAnsiTheme="minorHAnsi"/>
          <w:color w:val="000000"/>
          <w:sz w:val="22"/>
          <w:szCs w:val="22"/>
        </w:rPr>
        <w:t xml:space="preserve">.  Anniv Camp was built by Pacifica in 2005, and consisted of 20 tents accommodating up to 50 people.  It was used during the 2005 and 2006 exploration programs and during 2 summer months in 2007.  This camp has been moved to the Don Valley and is now known as Don Camp.  Don Camp </w:t>
      </w:r>
      <w:r w:rsidR="006A7CA1" w:rsidRPr="00F8222B">
        <w:rPr>
          <w:rFonts w:asciiTheme="minorHAnsi" w:hAnsiTheme="minorHAnsi"/>
          <w:color w:val="000000"/>
          <w:sz w:val="22"/>
          <w:szCs w:val="22"/>
        </w:rPr>
        <w:t>was</w:t>
      </w:r>
      <w:r w:rsidRPr="00F8222B">
        <w:rPr>
          <w:rFonts w:asciiTheme="minorHAnsi" w:hAnsiTheme="minorHAnsi"/>
          <w:color w:val="000000"/>
          <w:sz w:val="22"/>
          <w:szCs w:val="22"/>
        </w:rPr>
        <w:t xml:space="preserve"> built by Pacifica in the fall of 2006 and spring of 2007.  It consists of 35 tents and can accommodate up to 60 people.  It was used during the 2007, 2008 and 2010</w:t>
      </w:r>
      <w:r w:rsidR="0070725A">
        <w:rPr>
          <w:rFonts w:asciiTheme="minorHAnsi" w:hAnsiTheme="minorHAnsi"/>
          <w:color w:val="000000"/>
          <w:sz w:val="22"/>
          <w:szCs w:val="22"/>
        </w:rPr>
        <w:t>-2012</w:t>
      </w:r>
      <w:r w:rsidR="0057286F">
        <w:rPr>
          <w:rFonts w:asciiTheme="minorHAnsi" w:hAnsiTheme="minorHAnsi"/>
          <w:color w:val="000000"/>
          <w:sz w:val="22"/>
          <w:szCs w:val="22"/>
        </w:rPr>
        <w:t xml:space="preserve"> and</w:t>
      </w:r>
      <w:r w:rsidR="00F94268">
        <w:rPr>
          <w:rFonts w:asciiTheme="minorHAnsi" w:hAnsiTheme="minorHAnsi"/>
          <w:color w:val="000000"/>
          <w:sz w:val="22"/>
          <w:szCs w:val="22"/>
        </w:rPr>
        <w:t xml:space="preserve"> 2014</w:t>
      </w:r>
      <w:r w:rsidRPr="00F8222B">
        <w:rPr>
          <w:rFonts w:asciiTheme="minorHAnsi" w:hAnsiTheme="minorHAnsi"/>
          <w:color w:val="000000"/>
          <w:sz w:val="22"/>
          <w:szCs w:val="22"/>
        </w:rPr>
        <w:t xml:space="preserve"> exploration program</w:t>
      </w:r>
      <w:r w:rsidR="0070725A">
        <w:rPr>
          <w:rFonts w:asciiTheme="minorHAnsi" w:hAnsiTheme="minorHAnsi"/>
          <w:color w:val="000000"/>
          <w:sz w:val="22"/>
          <w:szCs w:val="22"/>
        </w:rPr>
        <w:t>s</w:t>
      </w:r>
      <w:r w:rsidRPr="00F8222B">
        <w:rPr>
          <w:rFonts w:asciiTheme="minorHAnsi" w:hAnsiTheme="minorHAnsi"/>
          <w:color w:val="000000"/>
          <w:sz w:val="22"/>
          <w:szCs w:val="22"/>
        </w:rPr>
        <w:t xml:space="preserve"> and temporarily during 2009’s start-up.  It has a large workshop and a 1,025 m (3360’) long by 30 m (100’) wide airstrip with turnaround at both ends, which allows planes as big as the DHC-5 Buffalo to land and take off.</w:t>
      </w:r>
    </w:p>
    <w:p w14:paraId="7CA7A668" w14:textId="77777777" w:rsidR="00D15CA6" w:rsidRPr="00F8222B" w:rsidRDefault="00D15CA6" w:rsidP="00D15CA6">
      <w:pPr>
        <w:autoSpaceDE w:val="0"/>
        <w:autoSpaceDN w:val="0"/>
        <w:adjustRightInd w:val="0"/>
        <w:jc w:val="both"/>
        <w:rPr>
          <w:rFonts w:asciiTheme="minorHAnsi" w:hAnsiTheme="minorHAnsi"/>
          <w:color w:val="000000"/>
          <w:sz w:val="22"/>
          <w:szCs w:val="22"/>
        </w:rPr>
      </w:pPr>
    </w:p>
    <w:p w14:paraId="46A7CB8F" w14:textId="77777777" w:rsidR="00D15CA6" w:rsidRPr="00F8222B" w:rsidRDefault="00D15CA6" w:rsidP="00D15CA6">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 xml:space="preserve">During the 2008 exploration season the existing trails </w:t>
      </w:r>
      <w:r w:rsidR="00BC5831" w:rsidRPr="00F8222B">
        <w:rPr>
          <w:rFonts w:asciiTheme="minorHAnsi" w:hAnsiTheme="minorHAnsi"/>
          <w:color w:val="000000"/>
          <w:sz w:val="22"/>
          <w:szCs w:val="22"/>
        </w:rPr>
        <w:t>were</w:t>
      </w:r>
      <w:r w:rsidRPr="00F8222B">
        <w:rPr>
          <w:rFonts w:asciiTheme="minorHAnsi" w:hAnsiTheme="minorHAnsi"/>
          <w:color w:val="000000"/>
          <w:sz w:val="22"/>
          <w:szCs w:val="22"/>
        </w:rPr>
        <w:t xml:space="preserve"> improved, some parts </w:t>
      </w:r>
      <w:r w:rsidR="00BC5831" w:rsidRPr="00F8222B">
        <w:rPr>
          <w:rFonts w:asciiTheme="minorHAnsi" w:hAnsiTheme="minorHAnsi"/>
          <w:color w:val="000000"/>
          <w:sz w:val="22"/>
          <w:szCs w:val="22"/>
        </w:rPr>
        <w:t xml:space="preserve">were </w:t>
      </w:r>
      <w:r w:rsidRPr="00F8222B">
        <w:rPr>
          <w:rFonts w:asciiTheme="minorHAnsi" w:hAnsiTheme="minorHAnsi"/>
          <w:color w:val="000000"/>
          <w:sz w:val="22"/>
          <w:szCs w:val="22"/>
        </w:rPr>
        <w:t>widened, several shortcuts were made, some hills were made less steep, the newly built Don Bridge was relocated to a better spot, a new small bridge was built and more culverts were put in place.</w:t>
      </w:r>
    </w:p>
    <w:p w14:paraId="2E38F675" w14:textId="77777777" w:rsidR="00D15CA6" w:rsidRPr="00F8222B" w:rsidRDefault="00D15CA6" w:rsidP="00D15CA6">
      <w:pPr>
        <w:autoSpaceDE w:val="0"/>
        <w:autoSpaceDN w:val="0"/>
        <w:adjustRightInd w:val="0"/>
        <w:jc w:val="both"/>
        <w:rPr>
          <w:rFonts w:asciiTheme="minorHAnsi" w:hAnsiTheme="minorHAnsi"/>
          <w:color w:val="000000"/>
          <w:sz w:val="22"/>
          <w:szCs w:val="22"/>
        </w:rPr>
      </w:pPr>
    </w:p>
    <w:p w14:paraId="5A53A13F" w14:textId="77777777" w:rsidR="00D15CA6" w:rsidRPr="00F8222B" w:rsidRDefault="00D15CA6" w:rsidP="00D15CA6">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During the 2009 exploration season</w:t>
      </w:r>
      <w:r w:rsidR="00AA5DD9" w:rsidRPr="00F8222B">
        <w:rPr>
          <w:rFonts w:asciiTheme="minorHAnsi" w:hAnsiTheme="minorHAnsi"/>
          <w:color w:val="000000"/>
          <w:sz w:val="22"/>
          <w:szCs w:val="22"/>
        </w:rPr>
        <w:t>,</w:t>
      </w:r>
      <w:r w:rsidRPr="00F8222B">
        <w:rPr>
          <w:rFonts w:asciiTheme="minorHAnsi" w:hAnsiTheme="minorHAnsi"/>
          <w:color w:val="000000"/>
          <w:sz w:val="22"/>
          <w:szCs w:val="22"/>
        </w:rPr>
        <w:t xml:space="preserve"> a new 3 km long dirt trail was built from the XY ore piles to the main trail, converging 1.5 km west-northwest of the XY West Deposit.  This new section shortened the trail between Don Camp and XY Camp by 1.2km.  A new bridge was built on this road, just east of the portal area.  Closer to Don Camp another shortcut was made.  Preparations for the portal area commenced late in the season.</w:t>
      </w:r>
    </w:p>
    <w:p w14:paraId="555DD74F" w14:textId="77777777" w:rsidR="00E66D17" w:rsidRPr="00F8222B" w:rsidRDefault="00E66D17" w:rsidP="00E66D17">
      <w:pPr>
        <w:autoSpaceDE w:val="0"/>
        <w:autoSpaceDN w:val="0"/>
        <w:adjustRightInd w:val="0"/>
        <w:jc w:val="both"/>
        <w:rPr>
          <w:rFonts w:asciiTheme="minorHAnsi" w:hAnsiTheme="minorHAnsi"/>
          <w:color w:val="000000"/>
          <w:sz w:val="22"/>
          <w:szCs w:val="22"/>
        </w:rPr>
      </w:pPr>
    </w:p>
    <w:p w14:paraId="0C19E159" w14:textId="77777777" w:rsidR="00E66D17" w:rsidRPr="00F8222B" w:rsidRDefault="00E66D17" w:rsidP="00E66D17">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Before the fall of 2010, the heavy equipment machinery on site included a D7H, a D7G, a D5, a D3, a 320 excavator, two 420 backhoe loaders and two Kenworth dump trucks.  This equipment was used in the construction of the 1 km long Don airstrip and in the construction and rehabilitation of the 23 km long dirt trail between XY and Don Camp.  In 2007 approximately 4 km of this trail was built, the remaining 19 km was rehabilitated.  The trail allows use of ATV’s, 6x6 Rangers, pickup trucks and small dump trucks from one camp to the other one.  A 3.5 km long trail to the Don deposit was also built in 2007. Thanks to the major trails and multiple CAT trails in the Anniv Central, Don, Don East, XYC and XY West deposits most of the drilling is accessible by trail.  In the fall of 2010, six new pieces of heavy equipment were driven to the project site along the NWT exploration all-season access road.  These included: 1 CAT 730 rock truck (6 wheel drive, 30 ton), 1 CAT 966 front end loader (rubber tires), 1 CAT D8T bulldozer (came with 2 blades), 1 CAT 345 excavator (40 ton), 1 CAT 525 skidder (with winch and grappler) and 1 dual axel trailer.</w:t>
      </w:r>
    </w:p>
    <w:p w14:paraId="57E6B92B" w14:textId="77777777" w:rsidR="00D15CA6" w:rsidRPr="00F8222B" w:rsidRDefault="00D15CA6" w:rsidP="00D15CA6">
      <w:pPr>
        <w:autoSpaceDE w:val="0"/>
        <w:autoSpaceDN w:val="0"/>
        <w:adjustRightInd w:val="0"/>
        <w:jc w:val="both"/>
        <w:rPr>
          <w:rFonts w:asciiTheme="minorHAnsi" w:hAnsiTheme="minorHAnsi"/>
          <w:color w:val="000000"/>
          <w:sz w:val="22"/>
          <w:szCs w:val="22"/>
        </w:rPr>
      </w:pPr>
    </w:p>
    <w:p w14:paraId="495A9C68" w14:textId="77777777" w:rsidR="00D15CA6" w:rsidRPr="00F8222B" w:rsidRDefault="00D15CA6" w:rsidP="00D15CA6">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 xml:space="preserve">During the 2010 exploration season existing trails in the XYC, XYW and DON area were rehabilitated as well as new drill access trails were made.  Steep hills were flattened where possible or avoided by moving the trail.  The section of road near the ‘clay hill’ </w:t>
      </w:r>
      <w:r w:rsidR="00AA5DD9" w:rsidRPr="00F8222B">
        <w:rPr>
          <w:rFonts w:asciiTheme="minorHAnsi" w:hAnsiTheme="minorHAnsi"/>
          <w:color w:val="000000"/>
          <w:sz w:val="22"/>
          <w:szCs w:val="22"/>
        </w:rPr>
        <w:t>was</w:t>
      </w:r>
      <w:r w:rsidRPr="00F8222B">
        <w:rPr>
          <w:rFonts w:asciiTheme="minorHAnsi" w:hAnsiTheme="minorHAnsi"/>
          <w:color w:val="000000"/>
          <w:sz w:val="22"/>
          <w:szCs w:val="22"/>
        </w:rPr>
        <w:t xml:space="preserve"> </w:t>
      </w:r>
      <w:r w:rsidRPr="00F8222B">
        <w:rPr>
          <w:rFonts w:asciiTheme="minorHAnsi" w:hAnsiTheme="minorHAnsi"/>
          <w:color w:val="000000"/>
          <w:sz w:val="22"/>
          <w:szCs w:val="22"/>
        </w:rPr>
        <w:lastRenderedPageBreak/>
        <w:t xml:space="preserve">decommissioned and the land was reclaimed.  A new stretch of road was built on top of eskers, north of </w:t>
      </w:r>
      <w:r w:rsidRPr="006A39B8">
        <w:rPr>
          <w:rFonts w:asciiTheme="minorHAnsi" w:hAnsiTheme="minorHAnsi"/>
          <w:color w:val="000000"/>
          <w:sz w:val="22"/>
          <w:szCs w:val="22"/>
        </w:rPr>
        <w:t>the old road.</w:t>
      </w:r>
    </w:p>
    <w:p w14:paraId="342F304D" w14:textId="77777777" w:rsidR="00422298" w:rsidRPr="00F8222B" w:rsidRDefault="00422298" w:rsidP="00380612">
      <w:pPr>
        <w:autoSpaceDE w:val="0"/>
        <w:autoSpaceDN w:val="0"/>
        <w:adjustRightInd w:val="0"/>
        <w:jc w:val="both"/>
        <w:rPr>
          <w:rFonts w:asciiTheme="minorHAnsi" w:hAnsiTheme="minorHAnsi"/>
          <w:color w:val="000000"/>
          <w:sz w:val="22"/>
          <w:szCs w:val="22"/>
        </w:rPr>
      </w:pPr>
    </w:p>
    <w:p w14:paraId="115CD0BE" w14:textId="77777777" w:rsidR="00D15CA6" w:rsidRDefault="006A39B8" w:rsidP="00D15CA6">
      <w:pPr>
        <w:autoSpaceDE w:val="0"/>
        <w:autoSpaceDN w:val="0"/>
        <w:adjustRightInd w:val="0"/>
        <w:jc w:val="both"/>
        <w:rPr>
          <w:rFonts w:asciiTheme="minorHAnsi" w:hAnsiTheme="minorHAnsi"/>
          <w:color w:val="000000"/>
          <w:sz w:val="22"/>
          <w:szCs w:val="22"/>
        </w:rPr>
      </w:pPr>
      <w:r>
        <w:rPr>
          <w:rFonts w:asciiTheme="minorHAnsi" w:hAnsiTheme="minorHAnsi"/>
          <w:color w:val="000000"/>
          <w:sz w:val="22"/>
          <w:szCs w:val="22"/>
        </w:rPr>
        <w:t>In 2011</w:t>
      </w:r>
      <w:r w:rsidR="0070725A">
        <w:rPr>
          <w:rFonts w:asciiTheme="minorHAnsi" w:hAnsiTheme="minorHAnsi"/>
          <w:color w:val="000000"/>
          <w:sz w:val="22"/>
          <w:szCs w:val="22"/>
        </w:rPr>
        <w:t xml:space="preserve"> and 2012</w:t>
      </w:r>
      <w:r>
        <w:rPr>
          <w:rFonts w:asciiTheme="minorHAnsi" w:hAnsiTheme="minorHAnsi"/>
          <w:color w:val="000000"/>
          <w:sz w:val="22"/>
          <w:szCs w:val="22"/>
        </w:rPr>
        <w:t xml:space="preserve"> new drill access trails were made and existing roads were maintained.</w:t>
      </w:r>
    </w:p>
    <w:p w14:paraId="30C0C98A" w14:textId="77777777" w:rsidR="00F94268" w:rsidRDefault="00F94268" w:rsidP="00D15CA6">
      <w:pPr>
        <w:autoSpaceDE w:val="0"/>
        <w:autoSpaceDN w:val="0"/>
        <w:adjustRightInd w:val="0"/>
        <w:jc w:val="both"/>
        <w:rPr>
          <w:rFonts w:asciiTheme="minorHAnsi" w:hAnsiTheme="minorHAnsi"/>
          <w:color w:val="000000"/>
          <w:sz w:val="22"/>
          <w:szCs w:val="22"/>
        </w:rPr>
      </w:pPr>
    </w:p>
    <w:p w14:paraId="6F0075AB" w14:textId="1E93CEA9" w:rsidR="00F94268" w:rsidRDefault="00F94268" w:rsidP="00D15CA6">
      <w:pPr>
        <w:autoSpaceDE w:val="0"/>
        <w:autoSpaceDN w:val="0"/>
        <w:adjustRightInd w:val="0"/>
        <w:jc w:val="both"/>
        <w:rPr>
          <w:rFonts w:asciiTheme="minorHAnsi" w:hAnsiTheme="minorHAnsi"/>
          <w:color w:val="000000"/>
          <w:sz w:val="22"/>
          <w:szCs w:val="22"/>
        </w:rPr>
      </w:pPr>
      <w:r w:rsidRPr="000B1504">
        <w:rPr>
          <w:rFonts w:asciiTheme="minorHAnsi" w:hAnsiTheme="minorHAnsi"/>
          <w:color w:val="000000"/>
          <w:sz w:val="22"/>
          <w:szCs w:val="22"/>
        </w:rPr>
        <w:t>In 2014 new drill access trails were made</w:t>
      </w:r>
      <w:r w:rsidR="00661F61" w:rsidRPr="000B1504">
        <w:rPr>
          <w:rFonts w:asciiTheme="minorHAnsi" w:hAnsiTheme="minorHAnsi"/>
          <w:color w:val="000000"/>
          <w:sz w:val="22"/>
          <w:szCs w:val="22"/>
        </w:rPr>
        <w:t xml:space="preserve"> and existing roads were maintained.  A new bridge was commissioned and installed across </w:t>
      </w:r>
      <w:r w:rsidR="002C7D39" w:rsidRPr="00553E3A">
        <w:rPr>
          <w:rFonts w:asciiTheme="minorHAnsi" w:hAnsiTheme="minorHAnsi"/>
          <w:color w:val="000000"/>
          <w:sz w:val="22"/>
          <w:szCs w:val="22"/>
        </w:rPr>
        <w:t>Don</w:t>
      </w:r>
      <w:r w:rsidR="00661F61" w:rsidRPr="000B1504">
        <w:rPr>
          <w:rFonts w:asciiTheme="minorHAnsi" w:hAnsiTheme="minorHAnsi"/>
          <w:color w:val="000000"/>
          <w:sz w:val="22"/>
          <w:szCs w:val="22"/>
        </w:rPr>
        <w:t xml:space="preserve"> Creek to provide better access to the Anniv Central and Anniv East deposits.</w:t>
      </w:r>
    </w:p>
    <w:p w14:paraId="34AC4516" w14:textId="77777777" w:rsidR="009E1A18" w:rsidRDefault="009E1A18" w:rsidP="00D15CA6">
      <w:pPr>
        <w:autoSpaceDE w:val="0"/>
        <w:autoSpaceDN w:val="0"/>
        <w:adjustRightInd w:val="0"/>
        <w:jc w:val="both"/>
        <w:rPr>
          <w:rFonts w:asciiTheme="minorHAnsi" w:hAnsiTheme="minorHAnsi"/>
          <w:color w:val="000000"/>
          <w:sz w:val="22"/>
          <w:szCs w:val="22"/>
        </w:rPr>
      </w:pPr>
    </w:p>
    <w:p w14:paraId="4FE33DE0" w14:textId="64664583" w:rsidR="009E1A18" w:rsidRDefault="009E1A18" w:rsidP="00D15CA6">
      <w:pPr>
        <w:autoSpaceDE w:val="0"/>
        <w:autoSpaceDN w:val="0"/>
        <w:adjustRightInd w:val="0"/>
        <w:jc w:val="both"/>
        <w:rPr>
          <w:rFonts w:asciiTheme="minorHAnsi" w:hAnsiTheme="minorHAnsi"/>
          <w:color w:val="000000"/>
          <w:sz w:val="22"/>
          <w:szCs w:val="22"/>
        </w:rPr>
      </w:pPr>
      <w:r>
        <w:rPr>
          <w:rFonts w:asciiTheme="minorHAnsi" w:hAnsiTheme="minorHAnsi"/>
          <w:color w:val="000000"/>
          <w:sz w:val="22"/>
          <w:szCs w:val="22"/>
        </w:rPr>
        <w:t xml:space="preserve">In 2015 Drilling was supported by helicopter. No </w:t>
      </w:r>
      <w:r w:rsidRPr="000B1504">
        <w:rPr>
          <w:rFonts w:asciiTheme="minorHAnsi" w:hAnsiTheme="minorHAnsi"/>
          <w:color w:val="000000"/>
          <w:sz w:val="22"/>
          <w:szCs w:val="22"/>
        </w:rPr>
        <w:t xml:space="preserve">new drill access trails were made and existing roads were maintained. </w:t>
      </w:r>
      <w:r>
        <w:rPr>
          <w:rFonts w:asciiTheme="minorHAnsi" w:hAnsiTheme="minorHAnsi"/>
          <w:color w:val="000000"/>
          <w:sz w:val="22"/>
          <w:szCs w:val="22"/>
        </w:rPr>
        <w:t xml:space="preserve"> </w:t>
      </w:r>
    </w:p>
    <w:p w14:paraId="7FAF0658" w14:textId="77777777" w:rsidR="00661F61" w:rsidRPr="00F8222B" w:rsidRDefault="00661F61" w:rsidP="00D15CA6">
      <w:pPr>
        <w:autoSpaceDE w:val="0"/>
        <w:autoSpaceDN w:val="0"/>
        <w:adjustRightInd w:val="0"/>
        <w:jc w:val="both"/>
        <w:rPr>
          <w:rFonts w:asciiTheme="minorHAnsi" w:hAnsiTheme="minorHAnsi"/>
          <w:color w:val="000000"/>
          <w:sz w:val="22"/>
          <w:szCs w:val="22"/>
        </w:rPr>
      </w:pPr>
    </w:p>
    <w:p w14:paraId="78936D74" w14:textId="77777777" w:rsidR="00D15CA6" w:rsidRPr="00F43D67" w:rsidRDefault="00D15CA6" w:rsidP="00F43D67">
      <w:pPr>
        <w:pStyle w:val="Heading2"/>
        <w:spacing w:before="0" w:line="360" w:lineRule="auto"/>
        <w:rPr>
          <w:rFonts w:asciiTheme="minorHAnsi" w:hAnsiTheme="minorHAnsi"/>
          <w:bCs w:val="0"/>
          <w:i/>
          <w:iCs/>
          <w:color w:val="000000"/>
        </w:rPr>
      </w:pPr>
      <w:bookmarkStart w:id="7" w:name="_Toc436401195"/>
      <w:r w:rsidRPr="00F43D67">
        <w:rPr>
          <w:rFonts w:asciiTheme="minorHAnsi" w:hAnsiTheme="minorHAnsi"/>
          <w:bCs w:val="0"/>
          <w:i/>
          <w:iCs/>
          <w:color w:val="000000"/>
        </w:rPr>
        <w:t>1.3. Physiography and Climate</w:t>
      </w:r>
      <w:bookmarkEnd w:id="7"/>
    </w:p>
    <w:p w14:paraId="4ADAF559" w14:textId="4AEA9A9D" w:rsidR="00D15CA6" w:rsidRPr="00F8222B" w:rsidRDefault="00D15CA6" w:rsidP="00D15CA6">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The physiography of the area consists of U-shaped glacial valleys culminating in rounded peaks.  Elevation on the property varies from 1</w:t>
      </w:r>
      <w:r w:rsidR="002C7D39">
        <w:rPr>
          <w:rFonts w:asciiTheme="minorHAnsi" w:hAnsiTheme="minorHAnsi"/>
          <w:color w:val="000000"/>
          <w:sz w:val="22"/>
          <w:szCs w:val="22"/>
        </w:rPr>
        <w:t>,</w:t>
      </w:r>
      <w:r w:rsidRPr="00F8222B">
        <w:rPr>
          <w:rFonts w:asciiTheme="minorHAnsi" w:hAnsiTheme="minorHAnsi"/>
          <w:color w:val="000000"/>
          <w:sz w:val="22"/>
          <w:szCs w:val="22"/>
        </w:rPr>
        <w:t>125m at Pelly River to 2</w:t>
      </w:r>
      <w:r w:rsidR="002C7D39">
        <w:rPr>
          <w:rFonts w:asciiTheme="minorHAnsi" w:hAnsiTheme="minorHAnsi"/>
          <w:color w:val="000000"/>
          <w:sz w:val="22"/>
          <w:szCs w:val="22"/>
        </w:rPr>
        <w:t>,</w:t>
      </w:r>
      <w:r w:rsidRPr="00F8222B">
        <w:rPr>
          <w:rFonts w:asciiTheme="minorHAnsi" w:hAnsiTheme="minorHAnsi"/>
          <w:color w:val="000000"/>
          <w:sz w:val="22"/>
          <w:szCs w:val="22"/>
        </w:rPr>
        <w:t>035m at Yara Peak.  The slopes are steep</w:t>
      </w:r>
      <w:r w:rsidR="00AA5DD9" w:rsidRPr="00F8222B">
        <w:rPr>
          <w:rFonts w:asciiTheme="minorHAnsi" w:hAnsiTheme="minorHAnsi"/>
          <w:color w:val="000000"/>
          <w:sz w:val="22"/>
          <w:szCs w:val="22"/>
        </w:rPr>
        <w:t xml:space="preserve"> and talus covered,</w:t>
      </w:r>
      <w:r w:rsidRPr="00F8222B">
        <w:rPr>
          <w:rFonts w:asciiTheme="minorHAnsi" w:hAnsiTheme="minorHAnsi"/>
          <w:color w:val="000000"/>
          <w:sz w:val="22"/>
          <w:szCs w:val="22"/>
        </w:rPr>
        <w:t xml:space="preserve"> culminating into rounded tops.  Outcrops are sparse and occur on the peaks and along streams flowing down into the Pelly River and Don River.  The rivers are part of the Yukon River Watershed.</w:t>
      </w:r>
    </w:p>
    <w:p w14:paraId="4D033B10" w14:textId="77777777" w:rsidR="00D15CA6" w:rsidRPr="00F8222B" w:rsidRDefault="00D15CA6" w:rsidP="00D15CA6">
      <w:pPr>
        <w:autoSpaceDE w:val="0"/>
        <w:autoSpaceDN w:val="0"/>
        <w:adjustRightInd w:val="0"/>
        <w:jc w:val="both"/>
        <w:rPr>
          <w:rFonts w:asciiTheme="minorHAnsi" w:hAnsiTheme="minorHAnsi"/>
          <w:color w:val="000000"/>
          <w:sz w:val="22"/>
          <w:szCs w:val="22"/>
        </w:rPr>
      </w:pPr>
    </w:p>
    <w:p w14:paraId="0FFDA597" w14:textId="77777777" w:rsidR="00D15CA6" w:rsidRPr="00F8222B" w:rsidRDefault="00D15CA6" w:rsidP="00D15CA6">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Climate on the property consists of cold, long winters and cool, short summers.  Temperature varies from -40ºC in the winter to 25ºC in the summer.  Snow accumulation in winter is 2-2.5m.  Thawing commences in May and the property is bare of snow by late June (Burgoyne 2005).</w:t>
      </w:r>
    </w:p>
    <w:p w14:paraId="2044EC3A" w14:textId="77777777" w:rsidR="00D15CA6" w:rsidRPr="00F8222B" w:rsidRDefault="00D15CA6" w:rsidP="00380612">
      <w:pPr>
        <w:autoSpaceDE w:val="0"/>
        <w:autoSpaceDN w:val="0"/>
        <w:adjustRightInd w:val="0"/>
        <w:jc w:val="both"/>
        <w:rPr>
          <w:rFonts w:asciiTheme="minorHAnsi" w:hAnsiTheme="minorHAnsi"/>
          <w:color w:val="000000"/>
          <w:sz w:val="22"/>
          <w:szCs w:val="22"/>
        </w:rPr>
      </w:pPr>
    </w:p>
    <w:p w14:paraId="0F273455" w14:textId="77777777" w:rsidR="00380612" w:rsidRPr="00AA257B" w:rsidRDefault="005C66EA" w:rsidP="00AA257B">
      <w:pPr>
        <w:pStyle w:val="Heading2"/>
        <w:spacing w:before="0" w:line="360" w:lineRule="auto"/>
        <w:rPr>
          <w:rFonts w:asciiTheme="minorHAnsi" w:hAnsiTheme="minorHAnsi"/>
          <w:bCs w:val="0"/>
          <w:i/>
          <w:iCs/>
          <w:color w:val="000000"/>
        </w:rPr>
      </w:pPr>
      <w:bookmarkStart w:id="8" w:name="_Toc436401196"/>
      <w:r w:rsidRPr="00AA257B">
        <w:rPr>
          <w:rFonts w:asciiTheme="minorHAnsi" w:hAnsiTheme="minorHAnsi"/>
          <w:bCs w:val="0"/>
          <w:i/>
          <w:iCs/>
          <w:color w:val="000000"/>
        </w:rPr>
        <w:t xml:space="preserve">1.4. </w:t>
      </w:r>
      <w:r w:rsidR="00380612" w:rsidRPr="00AA257B">
        <w:rPr>
          <w:rFonts w:asciiTheme="minorHAnsi" w:hAnsiTheme="minorHAnsi"/>
          <w:bCs w:val="0"/>
          <w:i/>
          <w:iCs/>
          <w:color w:val="000000"/>
        </w:rPr>
        <w:t>Property History</w:t>
      </w:r>
      <w:bookmarkEnd w:id="8"/>
    </w:p>
    <w:p w14:paraId="6E0F4A63" w14:textId="77777777" w:rsidR="00D95034" w:rsidRPr="00F8222B" w:rsidRDefault="00D95034" w:rsidP="00444894">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 xml:space="preserve">The core claims to the Selwyn Project that were staked by Placer at the beginning of 1972, are now under option </w:t>
      </w:r>
      <w:r w:rsidR="00F3479B">
        <w:rPr>
          <w:rFonts w:asciiTheme="minorHAnsi" w:hAnsiTheme="minorHAnsi"/>
          <w:color w:val="000000"/>
          <w:sz w:val="22"/>
          <w:szCs w:val="22"/>
        </w:rPr>
        <w:t xml:space="preserve">to purchase 100% </w:t>
      </w:r>
      <w:r w:rsidRPr="00F8222B">
        <w:rPr>
          <w:rFonts w:asciiTheme="minorHAnsi" w:hAnsiTheme="minorHAnsi"/>
          <w:color w:val="000000"/>
          <w:sz w:val="22"/>
          <w:szCs w:val="22"/>
        </w:rPr>
        <w:t>from Thompson and Cygnus.  Placer conducted mapping, surficial geochemical sampling and diamond drilling on the property, defining significant stratiform Zn-Pb mineralization in two main deposits, XY and Anniv, and a mineralized zone, OP.  In 1975 Cygnus purchased a 49% interest in the property from Placer.  The joint venture conducted further surface exploration work, and in 1980-81 conducted an underground exploration program.  The initial economic evaluation of the property in 1982 resulted in the project being placed on standby by the joint venture.  Claims outside the immediate areas of known mineralization were allowed to lapse.</w:t>
      </w:r>
    </w:p>
    <w:p w14:paraId="5BA5A9EE" w14:textId="77777777" w:rsidR="00D95034" w:rsidRPr="00F8222B" w:rsidRDefault="00D95034" w:rsidP="00444894">
      <w:pPr>
        <w:autoSpaceDE w:val="0"/>
        <w:autoSpaceDN w:val="0"/>
        <w:adjustRightInd w:val="0"/>
        <w:jc w:val="both"/>
        <w:rPr>
          <w:rFonts w:asciiTheme="minorHAnsi" w:hAnsiTheme="minorHAnsi"/>
          <w:color w:val="000000"/>
          <w:sz w:val="22"/>
          <w:szCs w:val="22"/>
        </w:rPr>
      </w:pPr>
    </w:p>
    <w:p w14:paraId="7D74F3F0" w14:textId="77777777" w:rsidR="00F8222B" w:rsidRDefault="00D95034" w:rsidP="00F8222B">
      <w:pPr>
        <w:autoSpaceDE w:val="0"/>
        <w:autoSpaceDN w:val="0"/>
        <w:adjustRightInd w:val="0"/>
        <w:jc w:val="both"/>
        <w:rPr>
          <w:color w:val="000000"/>
        </w:rPr>
      </w:pPr>
      <w:r w:rsidRPr="00F8222B">
        <w:rPr>
          <w:rFonts w:asciiTheme="minorHAnsi" w:hAnsiTheme="minorHAnsi"/>
          <w:color w:val="000000"/>
          <w:sz w:val="22"/>
          <w:szCs w:val="22"/>
        </w:rPr>
        <w:t>In 1998, Expatriate Resources Ltd. (“Expatriate”) purchased a 100% interest in the HP and NOD claims, which were originally staked in 1994, from United Keno Hills.</w:t>
      </w:r>
    </w:p>
    <w:p w14:paraId="0ABF2E49" w14:textId="77777777" w:rsidR="00F8222B" w:rsidRPr="00463DC1" w:rsidRDefault="00F8222B" w:rsidP="00F8222B">
      <w:pPr>
        <w:autoSpaceDE w:val="0"/>
        <w:autoSpaceDN w:val="0"/>
        <w:adjustRightInd w:val="0"/>
        <w:jc w:val="both"/>
        <w:rPr>
          <w:color w:val="000000"/>
        </w:rPr>
      </w:pPr>
    </w:p>
    <w:p w14:paraId="635F4FCE" w14:textId="77777777" w:rsidR="00F8222B" w:rsidRPr="00F8222B" w:rsidRDefault="00F8222B" w:rsidP="00F8222B">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In 2000, Copper Ridge Explorations Inc. (“Copper Ridge”) entered into an option agreement with Placer and Cygnus to acquire the Howard’s Pass property.  Copper Ridge drilled eight diamond drill holes, but allowed their option agreement to expire.</w:t>
      </w:r>
    </w:p>
    <w:p w14:paraId="5A856EE5" w14:textId="77777777" w:rsidR="00F8222B" w:rsidRPr="00F8222B" w:rsidRDefault="00F8222B" w:rsidP="00F8222B">
      <w:pPr>
        <w:autoSpaceDE w:val="0"/>
        <w:autoSpaceDN w:val="0"/>
        <w:adjustRightInd w:val="0"/>
        <w:jc w:val="both"/>
        <w:rPr>
          <w:rFonts w:asciiTheme="minorHAnsi" w:hAnsiTheme="minorHAnsi"/>
          <w:color w:val="000000"/>
          <w:sz w:val="22"/>
          <w:szCs w:val="22"/>
        </w:rPr>
      </w:pPr>
    </w:p>
    <w:p w14:paraId="4BFC37F5" w14:textId="77777777" w:rsidR="00F8222B" w:rsidRPr="00F8222B" w:rsidRDefault="00F8222B" w:rsidP="00F8222B">
      <w:pPr>
        <w:jc w:val="both"/>
        <w:rPr>
          <w:rFonts w:asciiTheme="minorHAnsi" w:hAnsiTheme="minorHAnsi"/>
          <w:sz w:val="22"/>
          <w:szCs w:val="22"/>
        </w:rPr>
      </w:pPr>
      <w:r w:rsidRPr="00F8222B">
        <w:rPr>
          <w:rFonts w:asciiTheme="minorHAnsi" w:hAnsiTheme="minorHAnsi"/>
          <w:sz w:val="22"/>
          <w:szCs w:val="22"/>
        </w:rPr>
        <w:t>In the summer of 2004, Expatriate conducted prospecting and surficial geochemical sampling on their HP and NOD claims.  In December of 2004, Pacifica was spun off from Expatriate and assumed 100% ownership of the HP and NOD claims.</w:t>
      </w:r>
    </w:p>
    <w:p w14:paraId="25FB9A02" w14:textId="77777777" w:rsidR="00F8222B" w:rsidRPr="00F8222B" w:rsidRDefault="00F8222B" w:rsidP="00F8222B">
      <w:pPr>
        <w:autoSpaceDE w:val="0"/>
        <w:autoSpaceDN w:val="0"/>
        <w:adjustRightInd w:val="0"/>
        <w:jc w:val="both"/>
        <w:rPr>
          <w:rFonts w:asciiTheme="minorHAnsi" w:hAnsiTheme="minorHAnsi"/>
          <w:color w:val="000000"/>
          <w:sz w:val="22"/>
          <w:szCs w:val="22"/>
        </w:rPr>
      </w:pPr>
    </w:p>
    <w:p w14:paraId="404FF6B3" w14:textId="77777777" w:rsidR="00F8222B" w:rsidRPr="00F8222B" w:rsidRDefault="00F8222B" w:rsidP="00F8222B">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lastRenderedPageBreak/>
        <w:t>In 2005, Pacifica entered into an option agreement with Placer and Cygnus to purchase 100% ownership of the Howard’s Pass property.  That same year Pacifica staked the Selwyn 1-535 claims, to the west, north and east of Pacifica’s already-existing claims and the claims optioned from Placer and Cygnus.</w:t>
      </w:r>
    </w:p>
    <w:p w14:paraId="56B7FECD" w14:textId="77777777" w:rsidR="00F8222B" w:rsidRPr="00F8222B" w:rsidRDefault="00F8222B" w:rsidP="00F8222B">
      <w:pPr>
        <w:autoSpaceDE w:val="0"/>
        <w:autoSpaceDN w:val="0"/>
        <w:adjustRightInd w:val="0"/>
        <w:jc w:val="both"/>
        <w:rPr>
          <w:rFonts w:asciiTheme="minorHAnsi" w:hAnsiTheme="minorHAnsi"/>
          <w:color w:val="000000"/>
          <w:sz w:val="22"/>
          <w:szCs w:val="22"/>
        </w:rPr>
      </w:pPr>
    </w:p>
    <w:p w14:paraId="6BB6ED24" w14:textId="77777777" w:rsidR="00F8222B" w:rsidRPr="00F8222B" w:rsidRDefault="00F8222B" w:rsidP="00F8222B">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In 2006 Pacifica staked 258 claims (Selwyn 536-793) to the north-northwest of the existing claims to cover the historical “Abbey” showing (Figure 2).  Also in 2006, Placer’s interest in their claims was transferred to Goldcorp Inc., and then to Terrane.</w:t>
      </w:r>
    </w:p>
    <w:p w14:paraId="63B462C8" w14:textId="77777777" w:rsidR="00F8222B" w:rsidRPr="00F8222B" w:rsidRDefault="00F8222B" w:rsidP="00F8222B">
      <w:pPr>
        <w:autoSpaceDE w:val="0"/>
        <w:autoSpaceDN w:val="0"/>
        <w:adjustRightInd w:val="0"/>
        <w:jc w:val="both"/>
        <w:rPr>
          <w:rFonts w:asciiTheme="minorHAnsi" w:hAnsiTheme="minorHAnsi"/>
          <w:color w:val="000000"/>
          <w:sz w:val="22"/>
          <w:szCs w:val="22"/>
        </w:rPr>
      </w:pPr>
    </w:p>
    <w:p w14:paraId="1A3E714B" w14:textId="253A599F" w:rsidR="00D95034" w:rsidRPr="00F8222B" w:rsidRDefault="00F8222B" w:rsidP="00444894">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In 2007 Pacifica changed its name to Selwyn Resources Ltd</w:t>
      </w:r>
      <w:r w:rsidR="002C7D39">
        <w:rPr>
          <w:rFonts w:asciiTheme="minorHAnsi" w:hAnsiTheme="minorHAnsi"/>
          <w:color w:val="000000"/>
          <w:sz w:val="22"/>
          <w:szCs w:val="22"/>
        </w:rPr>
        <w:t>.</w:t>
      </w:r>
      <w:r w:rsidRPr="00F8222B">
        <w:rPr>
          <w:rFonts w:asciiTheme="minorHAnsi" w:hAnsiTheme="minorHAnsi"/>
          <w:color w:val="000000"/>
          <w:sz w:val="22"/>
          <w:szCs w:val="22"/>
        </w:rPr>
        <w:t xml:space="preserve"> (“Selwyn”).  Another 100 claims (Selwyn 794-893) located south of the area between OP and Anniv Central were staked by Selwyn.</w:t>
      </w:r>
    </w:p>
    <w:p w14:paraId="3093D2DF" w14:textId="77777777" w:rsidR="00AC6D91" w:rsidRPr="00463DC1" w:rsidRDefault="00AC6D91" w:rsidP="00D95034">
      <w:pPr>
        <w:autoSpaceDE w:val="0"/>
        <w:autoSpaceDN w:val="0"/>
        <w:adjustRightInd w:val="0"/>
        <w:jc w:val="both"/>
        <w:rPr>
          <w:color w:val="000000"/>
        </w:rPr>
      </w:pPr>
    </w:p>
    <w:p w14:paraId="320D75AD" w14:textId="77777777" w:rsidR="00D95034" w:rsidRPr="00F8222B" w:rsidRDefault="00D95034" w:rsidP="00D95034">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In 2008 Selwyn kept all its existing claims in good standing.  In October, 14 additional NOD claims (NOD 67 to NOD 78, NOD 85 and NOD 86) were staked by Coureur des Bois.</w:t>
      </w:r>
    </w:p>
    <w:p w14:paraId="49683E52" w14:textId="77777777" w:rsidR="00D95034" w:rsidRPr="00F8222B" w:rsidRDefault="00D95034" w:rsidP="00D95034">
      <w:pPr>
        <w:autoSpaceDE w:val="0"/>
        <w:autoSpaceDN w:val="0"/>
        <w:adjustRightInd w:val="0"/>
        <w:jc w:val="both"/>
        <w:rPr>
          <w:rFonts w:asciiTheme="minorHAnsi" w:hAnsiTheme="minorHAnsi"/>
          <w:color w:val="000000"/>
          <w:sz w:val="22"/>
          <w:szCs w:val="22"/>
        </w:rPr>
      </w:pPr>
    </w:p>
    <w:p w14:paraId="3F2BACC7" w14:textId="77777777" w:rsidR="00D95034" w:rsidRPr="00F8222B" w:rsidRDefault="00D95034" w:rsidP="00D95034">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 xml:space="preserve">Early 2009 </w:t>
      </w:r>
      <w:r w:rsidR="001B0017">
        <w:rPr>
          <w:rFonts w:asciiTheme="minorHAnsi" w:hAnsiTheme="minorHAnsi"/>
          <w:color w:val="000000"/>
          <w:sz w:val="22"/>
          <w:szCs w:val="22"/>
        </w:rPr>
        <w:t>two geologists</w:t>
      </w:r>
      <w:r w:rsidRPr="00F8222B">
        <w:rPr>
          <w:rFonts w:asciiTheme="minorHAnsi" w:hAnsiTheme="minorHAnsi"/>
          <w:color w:val="000000"/>
          <w:sz w:val="22"/>
          <w:szCs w:val="22"/>
        </w:rPr>
        <w:t xml:space="preserve"> went out to the field to stake 7 additional NOD claims: NOD79 to NOD85.  Note that an error occurred in the naming of the claims.  NOD85 should have been named NOD87.  A correction to NOD87 was made with the Yukon Mining Recorder.  Another 122 claims were staked in 2009 as well.  These are the Jakal and Igloo claims, also known as the ‘hydro claims’.</w:t>
      </w:r>
    </w:p>
    <w:p w14:paraId="099011BB" w14:textId="77777777" w:rsidR="00D95034" w:rsidRPr="00F8222B" w:rsidRDefault="00D95034" w:rsidP="00D95034">
      <w:pPr>
        <w:autoSpaceDE w:val="0"/>
        <w:autoSpaceDN w:val="0"/>
        <w:adjustRightInd w:val="0"/>
        <w:jc w:val="both"/>
        <w:rPr>
          <w:rFonts w:asciiTheme="minorHAnsi" w:hAnsiTheme="minorHAnsi"/>
          <w:color w:val="000000"/>
          <w:sz w:val="22"/>
          <w:szCs w:val="22"/>
        </w:rPr>
      </w:pPr>
    </w:p>
    <w:p w14:paraId="7704F8B0" w14:textId="70CB7FC2" w:rsidR="00D95034" w:rsidRDefault="00D95034" w:rsidP="00D95034">
      <w:pPr>
        <w:autoSpaceDE w:val="0"/>
        <w:autoSpaceDN w:val="0"/>
        <w:adjustRightInd w:val="0"/>
        <w:jc w:val="both"/>
        <w:rPr>
          <w:rFonts w:asciiTheme="minorHAnsi" w:hAnsiTheme="minorHAnsi"/>
          <w:color w:val="000000"/>
          <w:sz w:val="22"/>
          <w:szCs w:val="22"/>
        </w:rPr>
      </w:pPr>
      <w:r w:rsidRPr="00F8222B">
        <w:rPr>
          <w:rFonts w:asciiTheme="minorHAnsi" w:hAnsiTheme="minorHAnsi"/>
          <w:color w:val="000000"/>
          <w:sz w:val="22"/>
          <w:szCs w:val="22"/>
        </w:rPr>
        <w:t>In 2010</w:t>
      </w:r>
      <w:r w:rsidR="005500C0">
        <w:rPr>
          <w:rFonts w:asciiTheme="minorHAnsi" w:hAnsiTheme="minorHAnsi"/>
          <w:color w:val="000000"/>
          <w:sz w:val="22"/>
          <w:szCs w:val="22"/>
        </w:rPr>
        <w:t xml:space="preserve"> ownership of the claims was transferred from Selwyn to</w:t>
      </w:r>
      <w:r w:rsidRPr="00F8222B">
        <w:rPr>
          <w:rFonts w:asciiTheme="minorHAnsi" w:hAnsiTheme="minorHAnsi"/>
          <w:color w:val="000000"/>
          <w:sz w:val="22"/>
          <w:szCs w:val="22"/>
        </w:rPr>
        <w:t xml:space="preserve"> </w:t>
      </w:r>
      <w:r w:rsidR="00AC3B71">
        <w:rPr>
          <w:rFonts w:asciiTheme="minorHAnsi" w:hAnsiTheme="minorHAnsi"/>
          <w:color w:val="000000"/>
          <w:sz w:val="22"/>
          <w:szCs w:val="22"/>
        </w:rPr>
        <w:t>SCML</w:t>
      </w:r>
      <w:r w:rsidR="005500C0">
        <w:rPr>
          <w:rFonts w:asciiTheme="minorHAnsi" w:hAnsiTheme="minorHAnsi"/>
          <w:color w:val="000000"/>
          <w:sz w:val="22"/>
          <w:szCs w:val="22"/>
        </w:rPr>
        <w:t xml:space="preserve">.  </w:t>
      </w:r>
      <w:r w:rsidR="00AC3B71">
        <w:rPr>
          <w:rFonts w:asciiTheme="minorHAnsi" w:hAnsiTheme="minorHAnsi"/>
          <w:color w:val="000000"/>
          <w:sz w:val="22"/>
          <w:szCs w:val="22"/>
        </w:rPr>
        <w:t>SCML</w:t>
      </w:r>
      <w:r w:rsidRPr="00F8222B">
        <w:rPr>
          <w:rFonts w:asciiTheme="minorHAnsi" w:hAnsiTheme="minorHAnsi"/>
          <w:color w:val="000000"/>
          <w:sz w:val="22"/>
          <w:szCs w:val="22"/>
        </w:rPr>
        <w:t xml:space="preserve"> kept all its existing claims in good standing.  A total of 35 claims were staked in 2010 to cover the filter plant location.  These are the River and Way claims.</w:t>
      </w:r>
    </w:p>
    <w:p w14:paraId="14C57C44" w14:textId="77777777" w:rsidR="00844899" w:rsidRDefault="00844899" w:rsidP="00D95034">
      <w:pPr>
        <w:autoSpaceDE w:val="0"/>
        <w:autoSpaceDN w:val="0"/>
        <w:adjustRightInd w:val="0"/>
        <w:jc w:val="both"/>
        <w:rPr>
          <w:rFonts w:asciiTheme="minorHAnsi" w:hAnsiTheme="minorHAnsi"/>
          <w:color w:val="000000"/>
          <w:sz w:val="22"/>
          <w:szCs w:val="22"/>
        </w:rPr>
      </w:pPr>
    </w:p>
    <w:p w14:paraId="773CE7C9" w14:textId="49F1256B" w:rsidR="00844899" w:rsidRDefault="00844899" w:rsidP="00D95034">
      <w:pPr>
        <w:autoSpaceDE w:val="0"/>
        <w:autoSpaceDN w:val="0"/>
        <w:adjustRightInd w:val="0"/>
        <w:jc w:val="both"/>
        <w:rPr>
          <w:rFonts w:asciiTheme="minorHAnsi" w:hAnsiTheme="minorHAnsi"/>
          <w:color w:val="000000"/>
          <w:sz w:val="22"/>
          <w:szCs w:val="22"/>
        </w:rPr>
      </w:pPr>
      <w:r>
        <w:rPr>
          <w:rFonts w:asciiTheme="minorHAnsi" w:hAnsiTheme="minorHAnsi"/>
          <w:color w:val="000000"/>
          <w:sz w:val="22"/>
          <w:szCs w:val="22"/>
        </w:rPr>
        <w:t>In 2011</w:t>
      </w:r>
      <w:r w:rsidR="00192C7E">
        <w:rPr>
          <w:rFonts w:asciiTheme="minorHAnsi" w:hAnsiTheme="minorHAnsi"/>
          <w:color w:val="000000"/>
          <w:sz w:val="22"/>
          <w:szCs w:val="22"/>
        </w:rPr>
        <w:t xml:space="preserve"> and 2012</w:t>
      </w:r>
      <w:r>
        <w:rPr>
          <w:rFonts w:asciiTheme="minorHAnsi" w:hAnsiTheme="minorHAnsi"/>
          <w:color w:val="000000"/>
          <w:sz w:val="22"/>
          <w:szCs w:val="22"/>
        </w:rPr>
        <w:t xml:space="preserve"> </w:t>
      </w:r>
      <w:r w:rsidR="00AC3B71">
        <w:rPr>
          <w:rFonts w:asciiTheme="minorHAnsi" w:hAnsiTheme="minorHAnsi"/>
          <w:color w:val="000000"/>
          <w:sz w:val="22"/>
          <w:szCs w:val="22"/>
        </w:rPr>
        <w:t>SCML</w:t>
      </w:r>
      <w:r>
        <w:rPr>
          <w:rFonts w:asciiTheme="minorHAnsi" w:hAnsiTheme="minorHAnsi"/>
          <w:color w:val="000000"/>
          <w:sz w:val="22"/>
          <w:szCs w:val="22"/>
        </w:rPr>
        <w:t xml:space="preserve"> kept all its existing claims in good standing and no new claims were staked.</w:t>
      </w:r>
    </w:p>
    <w:p w14:paraId="7694F4DD" w14:textId="77777777" w:rsidR="00BB591A" w:rsidRDefault="00BB591A" w:rsidP="00D95034">
      <w:pPr>
        <w:autoSpaceDE w:val="0"/>
        <w:autoSpaceDN w:val="0"/>
        <w:adjustRightInd w:val="0"/>
        <w:jc w:val="both"/>
        <w:rPr>
          <w:rFonts w:asciiTheme="minorHAnsi" w:hAnsiTheme="minorHAnsi"/>
          <w:color w:val="000000"/>
          <w:sz w:val="22"/>
          <w:szCs w:val="22"/>
        </w:rPr>
      </w:pPr>
    </w:p>
    <w:p w14:paraId="728E859A" w14:textId="720125F5" w:rsidR="00B00FB9" w:rsidRPr="000B1504" w:rsidRDefault="00BB591A" w:rsidP="00D95034">
      <w:pPr>
        <w:autoSpaceDE w:val="0"/>
        <w:autoSpaceDN w:val="0"/>
        <w:adjustRightInd w:val="0"/>
        <w:jc w:val="both"/>
        <w:rPr>
          <w:rFonts w:asciiTheme="minorHAnsi" w:hAnsiTheme="minorHAnsi"/>
          <w:color w:val="000000"/>
          <w:sz w:val="22"/>
          <w:szCs w:val="22"/>
        </w:rPr>
      </w:pPr>
      <w:r w:rsidRPr="000B1504">
        <w:rPr>
          <w:rFonts w:asciiTheme="minorHAnsi" w:hAnsiTheme="minorHAnsi"/>
          <w:color w:val="000000"/>
          <w:sz w:val="22"/>
          <w:szCs w:val="22"/>
        </w:rPr>
        <w:t xml:space="preserve">In 2013 </w:t>
      </w:r>
      <w:r w:rsidR="00AC3B71" w:rsidRPr="00553E3A">
        <w:rPr>
          <w:rFonts w:asciiTheme="minorHAnsi" w:hAnsiTheme="minorHAnsi"/>
          <w:color w:val="000000"/>
          <w:sz w:val="22"/>
          <w:szCs w:val="22"/>
        </w:rPr>
        <w:t>SCML</w:t>
      </w:r>
      <w:r w:rsidR="00B00FB9" w:rsidRPr="000B1504">
        <w:rPr>
          <w:rFonts w:asciiTheme="minorHAnsi" w:hAnsiTheme="minorHAnsi"/>
          <w:color w:val="000000"/>
          <w:sz w:val="22"/>
          <w:szCs w:val="22"/>
        </w:rPr>
        <w:t xml:space="preserve"> kept all its existing claims in good standing and no new claims were staked.</w:t>
      </w:r>
    </w:p>
    <w:p w14:paraId="0F29A86A" w14:textId="311A0FC8" w:rsidR="00925E5A" w:rsidRDefault="00B00FB9" w:rsidP="00D95034">
      <w:pPr>
        <w:autoSpaceDE w:val="0"/>
        <w:autoSpaceDN w:val="0"/>
        <w:adjustRightInd w:val="0"/>
        <w:jc w:val="both"/>
        <w:rPr>
          <w:rFonts w:asciiTheme="minorHAnsi" w:hAnsiTheme="minorHAnsi"/>
          <w:color w:val="000000"/>
          <w:sz w:val="22"/>
          <w:szCs w:val="22"/>
        </w:rPr>
      </w:pPr>
      <w:r w:rsidRPr="000B1504">
        <w:rPr>
          <w:rFonts w:asciiTheme="minorHAnsi" w:hAnsiTheme="minorHAnsi"/>
          <w:color w:val="000000"/>
          <w:sz w:val="22"/>
          <w:szCs w:val="22"/>
        </w:rPr>
        <w:br/>
        <w:t>In 2014, SCML kept all its existing claims in good standing and no new claims were staked.</w:t>
      </w:r>
    </w:p>
    <w:p w14:paraId="4C2EAC25" w14:textId="77777777" w:rsidR="00925E5A" w:rsidRDefault="00925E5A" w:rsidP="00D95034">
      <w:pPr>
        <w:autoSpaceDE w:val="0"/>
        <w:autoSpaceDN w:val="0"/>
        <w:adjustRightInd w:val="0"/>
        <w:jc w:val="both"/>
        <w:rPr>
          <w:rFonts w:asciiTheme="minorHAnsi" w:hAnsiTheme="minorHAnsi"/>
          <w:color w:val="000000"/>
          <w:sz w:val="22"/>
          <w:szCs w:val="22"/>
        </w:rPr>
      </w:pPr>
    </w:p>
    <w:p w14:paraId="489FF3D0" w14:textId="69F79228" w:rsidR="00BE225B" w:rsidRDefault="00001C21" w:rsidP="00D95034">
      <w:pPr>
        <w:autoSpaceDE w:val="0"/>
        <w:autoSpaceDN w:val="0"/>
        <w:adjustRightInd w:val="0"/>
        <w:jc w:val="both"/>
        <w:rPr>
          <w:rFonts w:asciiTheme="minorHAnsi" w:hAnsiTheme="minorHAnsi"/>
          <w:color w:val="000000"/>
          <w:sz w:val="22"/>
          <w:szCs w:val="22"/>
        </w:rPr>
      </w:pPr>
      <w:r w:rsidRPr="009E1A18">
        <w:rPr>
          <w:rFonts w:asciiTheme="minorHAnsi" w:hAnsiTheme="minorHAnsi"/>
          <w:color w:val="000000"/>
          <w:sz w:val="22"/>
          <w:szCs w:val="22"/>
        </w:rPr>
        <w:t>In 2015 SCML kept all its existing claim</w:t>
      </w:r>
      <w:r w:rsidR="009E1A18">
        <w:rPr>
          <w:rFonts w:asciiTheme="minorHAnsi" w:hAnsiTheme="minorHAnsi"/>
          <w:color w:val="000000"/>
          <w:sz w:val="22"/>
          <w:szCs w:val="22"/>
        </w:rPr>
        <w:t>s in good standing and now new claims were staked.</w:t>
      </w:r>
    </w:p>
    <w:p w14:paraId="44D9A1C3" w14:textId="77777777" w:rsidR="00925E5A" w:rsidRDefault="00925E5A" w:rsidP="00D95034">
      <w:pPr>
        <w:autoSpaceDE w:val="0"/>
        <w:autoSpaceDN w:val="0"/>
        <w:adjustRightInd w:val="0"/>
        <w:jc w:val="both"/>
        <w:rPr>
          <w:rFonts w:asciiTheme="minorHAnsi" w:hAnsiTheme="minorHAnsi"/>
          <w:color w:val="000000"/>
          <w:sz w:val="22"/>
          <w:szCs w:val="22"/>
        </w:rPr>
      </w:pPr>
    </w:p>
    <w:tbl>
      <w:tblPr>
        <w:tblW w:w="8733" w:type="dxa"/>
        <w:tblInd w:w="123" w:type="dxa"/>
        <w:tblLook w:val="04A0" w:firstRow="1" w:lastRow="0" w:firstColumn="1" w:lastColumn="0" w:noHBand="0" w:noVBand="1"/>
      </w:tblPr>
      <w:tblGrid>
        <w:gridCol w:w="1083"/>
        <w:gridCol w:w="1488"/>
        <w:gridCol w:w="1266"/>
        <w:gridCol w:w="1456"/>
        <w:gridCol w:w="812"/>
        <w:gridCol w:w="1277"/>
        <w:gridCol w:w="1351"/>
      </w:tblGrid>
      <w:tr w:rsidR="00BE225B" w14:paraId="06C96814" w14:textId="77777777" w:rsidTr="00BE225B">
        <w:trPr>
          <w:trHeight w:val="285"/>
        </w:trPr>
        <w:tc>
          <w:tcPr>
            <w:tcW w:w="1083" w:type="dxa"/>
            <w:tcBorders>
              <w:top w:val="single" w:sz="12" w:space="0" w:color="auto"/>
              <w:left w:val="single" w:sz="12" w:space="0" w:color="auto"/>
              <w:bottom w:val="single" w:sz="8" w:space="0" w:color="auto"/>
              <w:right w:val="single" w:sz="4" w:space="0" w:color="auto"/>
            </w:tcBorders>
            <w:shd w:val="clear" w:color="auto" w:fill="auto"/>
            <w:noWrap/>
            <w:vAlign w:val="bottom"/>
            <w:hideMark/>
          </w:tcPr>
          <w:p w14:paraId="364330B8" w14:textId="77777777" w:rsidR="00BE225B" w:rsidRDefault="00BE225B">
            <w:pPr>
              <w:jc w:val="center"/>
              <w:rPr>
                <w:rFonts w:ascii="Arial" w:hAnsi="Arial" w:cs="Arial"/>
                <w:b/>
                <w:bCs/>
                <w:sz w:val="20"/>
                <w:szCs w:val="20"/>
              </w:rPr>
            </w:pPr>
            <w:r>
              <w:rPr>
                <w:rFonts w:ascii="Arial" w:hAnsi="Arial" w:cs="Arial"/>
                <w:b/>
                <w:bCs/>
                <w:sz w:val="20"/>
                <w:szCs w:val="20"/>
              </w:rPr>
              <w:t>Period</w:t>
            </w:r>
          </w:p>
        </w:tc>
        <w:tc>
          <w:tcPr>
            <w:tcW w:w="1488" w:type="dxa"/>
            <w:tcBorders>
              <w:top w:val="single" w:sz="12" w:space="0" w:color="auto"/>
              <w:left w:val="nil"/>
              <w:bottom w:val="single" w:sz="8" w:space="0" w:color="auto"/>
              <w:right w:val="single" w:sz="4" w:space="0" w:color="auto"/>
            </w:tcBorders>
            <w:shd w:val="clear" w:color="auto" w:fill="auto"/>
            <w:noWrap/>
            <w:vAlign w:val="bottom"/>
            <w:hideMark/>
          </w:tcPr>
          <w:p w14:paraId="4AB0D39E" w14:textId="77777777" w:rsidR="00BE225B" w:rsidRDefault="00BE225B">
            <w:pPr>
              <w:jc w:val="center"/>
              <w:rPr>
                <w:rFonts w:ascii="Arial" w:hAnsi="Arial" w:cs="Arial"/>
                <w:b/>
                <w:bCs/>
                <w:sz w:val="20"/>
                <w:szCs w:val="20"/>
              </w:rPr>
            </w:pPr>
            <w:r>
              <w:rPr>
                <w:rFonts w:ascii="Arial" w:hAnsi="Arial" w:cs="Arial"/>
                <w:b/>
                <w:bCs/>
                <w:sz w:val="20"/>
                <w:szCs w:val="20"/>
              </w:rPr>
              <w:t>Company</w:t>
            </w:r>
          </w:p>
        </w:tc>
        <w:tc>
          <w:tcPr>
            <w:tcW w:w="1266" w:type="dxa"/>
            <w:tcBorders>
              <w:top w:val="single" w:sz="12" w:space="0" w:color="auto"/>
              <w:left w:val="nil"/>
              <w:bottom w:val="single" w:sz="8" w:space="0" w:color="auto"/>
              <w:right w:val="single" w:sz="4" w:space="0" w:color="auto"/>
            </w:tcBorders>
            <w:shd w:val="clear" w:color="auto" w:fill="auto"/>
            <w:noWrap/>
            <w:vAlign w:val="bottom"/>
            <w:hideMark/>
          </w:tcPr>
          <w:p w14:paraId="7CB326E4" w14:textId="77777777" w:rsidR="00BE225B" w:rsidRDefault="00BE225B">
            <w:pPr>
              <w:jc w:val="center"/>
              <w:rPr>
                <w:rFonts w:ascii="Arial" w:hAnsi="Arial" w:cs="Arial"/>
                <w:b/>
                <w:bCs/>
                <w:sz w:val="20"/>
                <w:szCs w:val="20"/>
              </w:rPr>
            </w:pPr>
            <w:r>
              <w:rPr>
                <w:rFonts w:ascii="Arial" w:hAnsi="Arial" w:cs="Arial"/>
                <w:b/>
                <w:bCs/>
                <w:sz w:val="20"/>
                <w:szCs w:val="20"/>
              </w:rPr>
              <w:t>Grid</w:t>
            </w:r>
          </w:p>
        </w:tc>
        <w:tc>
          <w:tcPr>
            <w:tcW w:w="1456" w:type="dxa"/>
            <w:tcBorders>
              <w:top w:val="single" w:sz="12" w:space="0" w:color="auto"/>
              <w:left w:val="nil"/>
              <w:bottom w:val="single" w:sz="8" w:space="0" w:color="auto"/>
              <w:right w:val="single" w:sz="4" w:space="0" w:color="auto"/>
            </w:tcBorders>
            <w:shd w:val="clear" w:color="auto" w:fill="auto"/>
            <w:noWrap/>
            <w:vAlign w:val="bottom"/>
            <w:hideMark/>
          </w:tcPr>
          <w:p w14:paraId="7FE7F881" w14:textId="77777777" w:rsidR="00BE225B" w:rsidRDefault="00BE225B">
            <w:pPr>
              <w:jc w:val="center"/>
              <w:rPr>
                <w:rFonts w:ascii="Arial" w:hAnsi="Arial" w:cs="Arial"/>
                <w:b/>
                <w:bCs/>
                <w:sz w:val="20"/>
                <w:szCs w:val="20"/>
              </w:rPr>
            </w:pPr>
            <w:r>
              <w:rPr>
                <w:rFonts w:ascii="Arial" w:hAnsi="Arial" w:cs="Arial"/>
                <w:b/>
                <w:bCs/>
                <w:sz w:val="20"/>
                <w:szCs w:val="20"/>
              </w:rPr>
              <w:t>Type</w:t>
            </w:r>
          </w:p>
        </w:tc>
        <w:tc>
          <w:tcPr>
            <w:tcW w:w="812" w:type="dxa"/>
            <w:tcBorders>
              <w:top w:val="single" w:sz="12" w:space="0" w:color="auto"/>
              <w:left w:val="nil"/>
              <w:bottom w:val="single" w:sz="8" w:space="0" w:color="auto"/>
              <w:right w:val="single" w:sz="4" w:space="0" w:color="auto"/>
            </w:tcBorders>
            <w:shd w:val="clear" w:color="auto" w:fill="auto"/>
            <w:noWrap/>
            <w:vAlign w:val="bottom"/>
            <w:hideMark/>
          </w:tcPr>
          <w:p w14:paraId="01355A7D" w14:textId="77777777" w:rsidR="00BE225B" w:rsidRDefault="00BE225B">
            <w:pPr>
              <w:jc w:val="center"/>
              <w:rPr>
                <w:rFonts w:ascii="Arial" w:hAnsi="Arial" w:cs="Arial"/>
                <w:b/>
                <w:bCs/>
                <w:sz w:val="20"/>
                <w:szCs w:val="20"/>
              </w:rPr>
            </w:pPr>
            <w:r>
              <w:rPr>
                <w:rFonts w:ascii="Arial" w:hAnsi="Arial" w:cs="Arial"/>
                <w:b/>
                <w:bCs/>
                <w:sz w:val="20"/>
                <w:szCs w:val="20"/>
              </w:rPr>
              <w:t>Holes</w:t>
            </w:r>
          </w:p>
        </w:tc>
        <w:tc>
          <w:tcPr>
            <w:tcW w:w="1277" w:type="dxa"/>
            <w:tcBorders>
              <w:top w:val="single" w:sz="12" w:space="0" w:color="auto"/>
              <w:left w:val="nil"/>
              <w:bottom w:val="single" w:sz="8" w:space="0" w:color="auto"/>
              <w:right w:val="single" w:sz="4" w:space="0" w:color="auto"/>
            </w:tcBorders>
            <w:shd w:val="clear" w:color="auto" w:fill="auto"/>
            <w:noWrap/>
            <w:vAlign w:val="bottom"/>
            <w:hideMark/>
          </w:tcPr>
          <w:p w14:paraId="76DD16FE" w14:textId="77777777" w:rsidR="00BE225B" w:rsidRDefault="00BE225B">
            <w:pPr>
              <w:jc w:val="center"/>
              <w:rPr>
                <w:rFonts w:ascii="Arial" w:hAnsi="Arial" w:cs="Arial"/>
                <w:b/>
                <w:bCs/>
                <w:sz w:val="20"/>
                <w:szCs w:val="20"/>
              </w:rPr>
            </w:pPr>
            <w:r>
              <w:rPr>
                <w:rFonts w:ascii="Arial" w:hAnsi="Arial" w:cs="Arial"/>
                <w:b/>
                <w:bCs/>
                <w:sz w:val="20"/>
                <w:szCs w:val="20"/>
              </w:rPr>
              <w:t>Feet</w:t>
            </w:r>
          </w:p>
        </w:tc>
        <w:tc>
          <w:tcPr>
            <w:tcW w:w="1351" w:type="dxa"/>
            <w:tcBorders>
              <w:top w:val="single" w:sz="12" w:space="0" w:color="auto"/>
              <w:left w:val="nil"/>
              <w:bottom w:val="single" w:sz="8" w:space="0" w:color="auto"/>
              <w:right w:val="single" w:sz="12" w:space="0" w:color="auto"/>
            </w:tcBorders>
            <w:shd w:val="clear" w:color="auto" w:fill="auto"/>
            <w:noWrap/>
            <w:vAlign w:val="bottom"/>
            <w:hideMark/>
          </w:tcPr>
          <w:p w14:paraId="1AC80736" w14:textId="77777777" w:rsidR="00BE225B" w:rsidRDefault="00BE225B">
            <w:pPr>
              <w:jc w:val="center"/>
              <w:rPr>
                <w:rFonts w:ascii="Arial" w:hAnsi="Arial" w:cs="Arial"/>
                <w:b/>
                <w:bCs/>
                <w:sz w:val="20"/>
                <w:szCs w:val="20"/>
              </w:rPr>
            </w:pPr>
            <w:r>
              <w:rPr>
                <w:rFonts w:ascii="Arial" w:hAnsi="Arial" w:cs="Arial"/>
                <w:b/>
                <w:bCs/>
                <w:sz w:val="20"/>
                <w:szCs w:val="20"/>
              </w:rPr>
              <w:t>Metres</w:t>
            </w:r>
          </w:p>
        </w:tc>
      </w:tr>
      <w:tr w:rsidR="00BE225B" w14:paraId="776D25A9" w14:textId="77777777" w:rsidTr="00BE225B">
        <w:trPr>
          <w:trHeight w:val="255"/>
        </w:trPr>
        <w:tc>
          <w:tcPr>
            <w:tcW w:w="1083" w:type="dxa"/>
            <w:vMerge w:val="restart"/>
            <w:tcBorders>
              <w:top w:val="nil"/>
              <w:left w:val="single" w:sz="12" w:space="0" w:color="auto"/>
              <w:bottom w:val="single" w:sz="8" w:space="0" w:color="000000"/>
              <w:right w:val="single" w:sz="4" w:space="0" w:color="auto"/>
            </w:tcBorders>
            <w:shd w:val="clear" w:color="auto" w:fill="auto"/>
            <w:noWrap/>
            <w:hideMark/>
          </w:tcPr>
          <w:p w14:paraId="77AA8959" w14:textId="77777777" w:rsidR="00BE225B" w:rsidRDefault="00BE225B">
            <w:pPr>
              <w:jc w:val="center"/>
              <w:rPr>
                <w:rFonts w:ascii="Arial" w:hAnsi="Arial" w:cs="Arial"/>
                <w:sz w:val="20"/>
                <w:szCs w:val="20"/>
              </w:rPr>
            </w:pPr>
            <w:r>
              <w:rPr>
                <w:rFonts w:ascii="Arial" w:hAnsi="Arial" w:cs="Arial"/>
                <w:sz w:val="20"/>
                <w:szCs w:val="20"/>
              </w:rPr>
              <w:t>1973-1981</w:t>
            </w:r>
          </w:p>
        </w:tc>
        <w:tc>
          <w:tcPr>
            <w:tcW w:w="1488" w:type="dxa"/>
            <w:vMerge w:val="restart"/>
            <w:tcBorders>
              <w:top w:val="nil"/>
              <w:left w:val="nil"/>
              <w:bottom w:val="single" w:sz="8" w:space="0" w:color="000000"/>
              <w:right w:val="single" w:sz="4" w:space="0" w:color="auto"/>
            </w:tcBorders>
            <w:shd w:val="clear" w:color="auto" w:fill="auto"/>
            <w:noWrap/>
            <w:hideMark/>
          </w:tcPr>
          <w:p w14:paraId="6464237A" w14:textId="77777777" w:rsidR="00BE225B" w:rsidRDefault="00BE225B">
            <w:pPr>
              <w:jc w:val="center"/>
              <w:rPr>
                <w:rFonts w:ascii="Arial" w:hAnsi="Arial" w:cs="Arial"/>
                <w:sz w:val="20"/>
                <w:szCs w:val="20"/>
              </w:rPr>
            </w:pPr>
            <w:r>
              <w:rPr>
                <w:rFonts w:ascii="Arial" w:hAnsi="Arial" w:cs="Arial"/>
                <w:sz w:val="20"/>
                <w:szCs w:val="20"/>
              </w:rPr>
              <w:t>Placer Development</w:t>
            </w:r>
          </w:p>
        </w:tc>
        <w:tc>
          <w:tcPr>
            <w:tcW w:w="1266" w:type="dxa"/>
            <w:tcBorders>
              <w:top w:val="nil"/>
              <w:left w:val="nil"/>
              <w:bottom w:val="single" w:sz="4" w:space="0" w:color="auto"/>
              <w:right w:val="single" w:sz="4" w:space="0" w:color="auto"/>
            </w:tcBorders>
            <w:shd w:val="clear" w:color="auto" w:fill="auto"/>
            <w:noWrap/>
            <w:vAlign w:val="bottom"/>
            <w:hideMark/>
          </w:tcPr>
          <w:p w14:paraId="70B1DACE" w14:textId="77777777" w:rsidR="00BE225B" w:rsidRDefault="00BE225B">
            <w:pPr>
              <w:jc w:val="center"/>
              <w:rPr>
                <w:rFonts w:ascii="Arial" w:hAnsi="Arial" w:cs="Arial"/>
                <w:sz w:val="20"/>
                <w:szCs w:val="20"/>
              </w:rPr>
            </w:pPr>
            <w:r>
              <w:rPr>
                <w:rFonts w:ascii="Arial" w:hAnsi="Arial" w:cs="Arial"/>
                <w:sz w:val="20"/>
                <w:szCs w:val="20"/>
              </w:rPr>
              <w:t>ANNIV*</w:t>
            </w:r>
          </w:p>
        </w:tc>
        <w:tc>
          <w:tcPr>
            <w:tcW w:w="1456" w:type="dxa"/>
            <w:tcBorders>
              <w:top w:val="nil"/>
              <w:left w:val="nil"/>
              <w:bottom w:val="single" w:sz="4" w:space="0" w:color="auto"/>
              <w:right w:val="single" w:sz="4" w:space="0" w:color="auto"/>
            </w:tcBorders>
            <w:shd w:val="clear" w:color="auto" w:fill="auto"/>
            <w:noWrap/>
            <w:vAlign w:val="bottom"/>
            <w:hideMark/>
          </w:tcPr>
          <w:p w14:paraId="722408B8"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6B6F6CA8" w14:textId="77777777" w:rsidR="00BE225B" w:rsidRDefault="00BE225B">
            <w:pPr>
              <w:jc w:val="center"/>
              <w:rPr>
                <w:rFonts w:ascii="Arial" w:hAnsi="Arial" w:cs="Arial"/>
                <w:sz w:val="20"/>
                <w:szCs w:val="20"/>
              </w:rPr>
            </w:pPr>
            <w:r>
              <w:rPr>
                <w:rFonts w:ascii="Arial" w:hAnsi="Arial" w:cs="Arial"/>
                <w:sz w:val="20"/>
                <w:szCs w:val="20"/>
              </w:rPr>
              <w:t>64</w:t>
            </w:r>
          </w:p>
        </w:tc>
        <w:tc>
          <w:tcPr>
            <w:tcW w:w="1277" w:type="dxa"/>
            <w:tcBorders>
              <w:top w:val="nil"/>
              <w:left w:val="nil"/>
              <w:bottom w:val="single" w:sz="4" w:space="0" w:color="auto"/>
              <w:right w:val="single" w:sz="4" w:space="0" w:color="auto"/>
            </w:tcBorders>
            <w:shd w:val="clear" w:color="auto" w:fill="auto"/>
            <w:noWrap/>
            <w:vAlign w:val="bottom"/>
            <w:hideMark/>
          </w:tcPr>
          <w:p w14:paraId="2CA865F0" w14:textId="77777777" w:rsidR="00BE225B" w:rsidRDefault="00BE225B">
            <w:pPr>
              <w:jc w:val="center"/>
              <w:rPr>
                <w:rFonts w:ascii="Arial" w:hAnsi="Arial" w:cs="Arial"/>
                <w:sz w:val="20"/>
                <w:szCs w:val="20"/>
              </w:rPr>
            </w:pPr>
            <w:r>
              <w:rPr>
                <w:rFonts w:ascii="Arial" w:hAnsi="Arial" w:cs="Arial"/>
                <w:sz w:val="20"/>
                <w:szCs w:val="20"/>
              </w:rPr>
              <w:t>37,591.2</w:t>
            </w:r>
          </w:p>
        </w:tc>
        <w:tc>
          <w:tcPr>
            <w:tcW w:w="1351" w:type="dxa"/>
            <w:tcBorders>
              <w:top w:val="nil"/>
              <w:left w:val="nil"/>
              <w:bottom w:val="single" w:sz="4" w:space="0" w:color="auto"/>
              <w:right w:val="single" w:sz="12" w:space="0" w:color="auto"/>
            </w:tcBorders>
            <w:shd w:val="clear" w:color="auto" w:fill="auto"/>
            <w:noWrap/>
            <w:vAlign w:val="bottom"/>
            <w:hideMark/>
          </w:tcPr>
          <w:p w14:paraId="535B7A3C" w14:textId="77777777" w:rsidR="00BE225B" w:rsidRDefault="00BE225B">
            <w:pPr>
              <w:jc w:val="center"/>
              <w:rPr>
                <w:rFonts w:ascii="Arial" w:hAnsi="Arial" w:cs="Arial"/>
                <w:sz w:val="20"/>
                <w:szCs w:val="20"/>
              </w:rPr>
            </w:pPr>
            <w:r>
              <w:rPr>
                <w:rFonts w:ascii="Arial" w:hAnsi="Arial" w:cs="Arial"/>
                <w:sz w:val="20"/>
                <w:szCs w:val="20"/>
              </w:rPr>
              <w:t>11,457.8</w:t>
            </w:r>
          </w:p>
        </w:tc>
      </w:tr>
      <w:tr w:rsidR="00BE225B" w14:paraId="4B57A8CE" w14:textId="77777777" w:rsidTr="00BE225B">
        <w:trPr>
          <w:trHeight w:val="255"/>
        </w:trPr>
        <w:tc>
          <w:tcPr>
            <w:tcW w:w="1083" w:type="dxa"/>
            <w:vMerge/>
            <w:tcBorders>
              <w:top w:val="nil"/>
              <w:left w:val="single" w:sz="12" w:space="0" w:color="auto"/>
              <w:bottom w:val="single" w:sz="8" w:space="0" w:color="000000"/>
              <w:right w:val="single" w:sz="4" w:space="0" w:color="auto"/>
            </w:tcBorders>
            <w:vAlign w:val="center"/>
            <w:hideMark/>
          </w:tcPr>
          <w:p w14:paraId="314ACABE" w14:textId="77777777" w:rsidR="00BE225B" w:rsidRDefault="00BE225B">
            <w:pPr>
              <w:rPr>
                <w:rFonts w:ascii="Arial" w:hAnsi="Arial" w:cs="Arial"/>
                <w:sz w:val="20"/>
                <w:szCs w:val="20"/>
              </w:rPr>
            </w:pPr>
          </w:p>
        </w:tc>
        <w:tc>
          <w:tcPr>
            <w:tcW w:w="1488" w:type="dxa"/>
            <w:vMerge/>
            <w:tcBorders>
              <w:top w:val="nil"/>
              <w:left w:val="nil"/>
              <w:bottom w:val="single" w:sz="8" w:space="0" w:color="000000"/>
              <w:right w:val="single" w:sz="4" w:space="0" w:color="auto"/>
            </w:tcBorders>
            <w:vAlign w:val="center"/>
            <w:hideMark/>
          </w:tcPr>
          <w:p w14:paraId="1D50A8BA"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3A65A8E9" w14:textId="77777777" w:rsidR="00BE225B" w:rsidRDefault="00BE225B">
            <w:pPr>
              <w:jc w:val="center"/>
              <w:rPr>
                <w:rFonts w:ascii="Arial" w:hAnsi="Arial" w:cs="Arial"/>
                <w:sz w:val="20"/>
                <w:szCs w:val="20"/>
              </w:rPr>
            </w:pPr>
            <w:r>
              <w:rPr>
                <w:rFonts w:ascii="Arial" w:hAnsi="Arial" w:cs="Arial"/>
                <w:sz w:val="20"/>
                <w:szCs w:val="20"/>
              </w:rPr>
              <w:t>OP</w:t>
            </w:r>
          </w:p>
        </w:tc>
        <w:tc>
          <w:tcPr>
            <w:tcW w:w="1456" w:type="dxa"/>
            <w:tcBorders>
              <w:top w:val="nil"/>
              <w:left w:val="nil"/>
              <w:bottom w:val="single" w:sz="4" w:space="0" w:color="auto"/>
              <w:right w:val="single" w:sz="4" w:space="0" w:color="auto"/>
            </w:tcBorders>
            <w:shd w:val="clear" w:color="auto" w:fill="auto"/>
            <w:noWrap/>
            <w:vAlign w:val="bottom"/>
            <w:hideMark/>
          </w:tcPr>
          <w:p w14:paraId="690DB51B"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4DE9AB11" w14:textId="77777777" w:rsidR="00BE225B" w:rsidRDefault="00BE225B">
            <w:pPr>
              <w:jc w:val="center"/>
              <w:rPr>
                <w:rFonts w:ascii="Arial" w:hAnsi="Arial" w:cs="Arial"/>
                <w:sz w:val="20"/>
                <w:szCs w:val="20"/>
              </w:rPr>
            </w:pPr>
            <w:r>
              <w:rPr>
                <w:rFonts w:ascii="Arial" w:hAnsi="Arial" w:cs="Arial"/>
                <w:sz w:val="20"/>
                <w:szCs w:val="20"/>
              </w:rPr>
              <w:t>9</w:t>
            </w:r>
          </w:p>
        </w:tc>
        <w:tc>
          <w:tcPr>
            <w:tcW w:w="1277" w:type="dxa"/>
            <w:tcBorders>
              <w:top w:val="nil"/>
              <w:left w:val="nil"/>
              <w:bottom w:val="single" w:sz="4" w:space="0" w:color="auto"/>
              <w:right w:val="single" w:sz="4" w:space="0" w:color="auto"/>
            </w:tcBorders>
            <w:shd w:val="clear" w:color="auto" w:fill="auto"/>
            <w:noWrap/>
            <w:vAlign w:val="bottom"/>
            <w:hideMark/>
          </w:tcPr>
          <w:p w14:paraId="18549859" w14:textId="77777777" w:rsidR="00BE225B" w:rsidRDefault="00BE225B">
            <w:pPr>
              <w:jc w:val="center"/>
              <w:rPr>
                <w:rFonts w:ascii="Arial" w:hAnsi="Arial" w:cs="Arial"/>
                <w:sz w:val="20"/>
                <w:szCs w:val="20"/>
              </w:rPr>
            </w:pPr>
            <w:r>
              <w:rPr>
                <w:rFonts w:ascii="Arial" w:hAnsi="Arial" w:cs="Arial"/>
                <w:sz w:val="20"/>
                <w:szCs w:val="20"/>
              </w:rPr>
              <w:t>2,798.6</w:t>
            </w:r>
          </w:p>
        </w:tc>
        <w:tc>
          <w:tcPr>
            <w:tcW w:w="1351" w:type="dxa"/>
            <w:tcBorders>
              <w:top w:val="nil"/>
              <w:left w:val="nil"/>
              <w:bottom w:val="single" w:sz="4" w:space="0" w:color="auto"/>
              <w:right w:val="single" w:sz="12" w:space="0" w:color="auto"/>
            </w:tcBorders>
            <w:shd w:val="clear" w:color="auto" w:fill="auto"/>
            <w:noWrap/>
            <w:vAlign w:val="bottom"/>
            <w:hideMark/>
          </w:tcPr>
          <w:p w14:paraId="00655AC3" w14:textId="77777777" w:rsidR="00BE225B" w:rsidRDefault="00BE225B">
            <w:pPr>
              <w:jc w:val="center"/>
              <w:rPr>
                <w:rFonts w:ascii="Arial" w:hAnsi="Arial" w:cs="Arial"/>
                <w:sz w:val="20"/>
                <w:szCs w:val="20"/>
              </w:rPr>
            </w:pPr>
            <w:r>
              <w:rPr>
                <w:rFonts w:ascii="Arial" w:hAnsi="Arial" w:cs="Arial"/>
                <w:sz w:val="20"/>
                <w:szCs w:val="20"/>
              </w:rPr>
              <w:t>853.0</w:t>
            </w:r>
          </w:p>
        </w:tc>
      </w:tr>
      <w:tr w:rsidR="00BE225B" w14:paraId="01A6B9A1" w14:textId="77777777" w:rsidTr="00BE225B">
        <w:trPr>
          <w:trHeight w:val="255"/>
        </w:trPr>
        <w:tc>
          <w:tcPr>
            <w:tcW w:w="1083" w:type="dxa"/>
            <w:vMerge/>
            <w:tcBorders>
              <w:top w:val="nil"/>
              <w:left w:val="single" w:sz="12" w:space="0" w:color="auto"/>
              <w:bottom w:val="single" w:sz="8" w:space="0" w:color="000000"/>
              <w:right w:val="single" w:sz="4" w:space="0" w:color="auto"/>
            </w:tcBorders>
            <w:vAlign w:val="center"/>
            <w:hideMark/>
          </w:tcPr>
          <w:p w14:paraId="7CF3C8FD" w14:textId="77777777" w:rsidR="00BE225B" w:rsidRDefault="00BE225B">
            <w:pPr>
              <w:rPr>
                <w:rFonts w:ascii="Arial" w:hAnsi="Arial" w:cs="Arial"/>
                <w:sz w:val="20"/>
                <w:szCs w:val="20"/>
              </w:rPr>
            </w:pPr>
          </w:p>
        </w:tc>
        <w:tc>
          <w:tcPr>
            <w:tcW w:w="1488" w:type="dxa"/>
            <w:vMerge/>
            <w:tcBorders>
              <w:top w:val="nil"/>
              <w:left w:val="nil"/>
              <w:bottom w:val="single" w:sz="8" w:space="0" w:color="000000"/>
              <w:right w:val="single" w:sz="4" w:space="0" w:color="auto"/>
            </w:tcBorders>
            <w:vAlign w:val="center"/>
            <w:hideMark/>
          </w:tcPr>
          <w:p w14:paraId="2F729E8D"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5B395ED0" w14:textId="77777777" w:rsidR="00BE225B" w:rsidRDefault="00BE225B">
            <w:pPr>
              <w:jc w:val="center"/>
              <w:rPr>
                <w:rFonts w:ascii="Arial" w:hAnsi="Arial" w:cs="Arial"/>
                <w:sz w:val="20"/>
                <w:szCs w:val="20"/>
              </w:rPr>
            </w:pPr>
            <w:r>
              <w:rPr>
                <w:rFonts w:ascii="Arial" w:hAnsi="Arial" w:cs="Arial"/>
                <w:sz w:val="20"/>
                <w:szCs w:val="20"/>
              </w:rPr>
              <w:t>XY</w:t>
            </w:r>
          </w:p>
        </w:tc>
        <w:tc>
          <w:tcPr>
            <w:tcW w:w="1456" w:type="dxa"/>
            <w:tcBorders>
              <w:top w:val="nil"/>
              <w:left w:val="nil"/>
              <w:bottom w:val="single" w:sz="4" w:space="0" w:color="auto"/>
              <w:right w:val="single" w:sz="4" w:space="0" w:color="auto"/>
            </w:tcBorders>
            <w:shd w:val="clear" w:color="auto" w:fill="auto"/>
            <w:noWrap/>
            <w:vAlign w:val="bottom"/>
            <w:hideMark/>
          </w:tcPr>
          <w:p w14:paraId="42F7385D"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213A29B8" w14:textId="77777777" w:rsidR="00BE225B" w:rsidRDefault="00BE225B">
            <w:pPr>
              <w:jc w:val="center"/>
              <w:rPr>
                <w:rFonts w:ascii="Arial" w:hAnsi="Arial" w:cs="Arial"/>
                <w:sz w:val="20"/>
                <w:szCs w:val="20"/>
              </w:rPr>
            </w:pPr>
            <w:r>
              <w:rPr>
                <w:rFonts w:ascii="Arial" w:hAnsi="Arial" w:cs="Arial"/>
                <w:sz w:val="20"/>
                <w:szCs w:val="20"/>
              </w:rPr>
              <w:t>102</w:t>
            </w:r>
          </w:p>
        </w:tc>
        <w:tc>
          <w:tcPr>
            <w:tcW w:w="1277" w:type="dxa"/>
            <w:tcBorders>
              <w:top w:val="nil"/>
              <w:left w:val="nil"/>
              <w:bottom w:val="single" w:sz="4" w:space="0" w:color="auto"/>
              <w:right w:val="single" w:sz="4" w:space="0" w:color="auto"/>
            </w:tcBorders>
            <w:shd w:val="clear" w:color="auto" w:fill="auto"/>
            <w:noWrap/>
            <w:vAlign w:val="bottom"/>
            <w:hideMark/>
          </w:tcPr>
          <w:p w14:paraId="4F5F3AD4" w14:textId="77777777" w:rsidR="00BE225B" w:rsidRDefault="00BE225B">
            <w:pPr>
              <w:jc w:val="center"/>
              <w:rPr>
                <w:rFonts w:ascii="Arial" w:hAnsi="Arial" w:cs="Arial"/>
                <w:sz w:val="20"/>
                <w:szCs w:val="20"/>
              </w:rPr>
            </w:pPr>
            <w:r>
              <w:rPr>
                <w:rFonts w:ascii="Arial" w:hAnsi="Arial" w:cs="Arial"/>
                <w:sz w:val="20"/>
                <w:szCs w:val="20"/>
              </w:rPr>
              <w:t>73,448.2</w:t>
            </w:r>
          </w:p>
        </w:tc>
        <w:tc>
          <w:tcPr>
            <w:tcW w:w="1351" w:type="dxa"/>
            <w:tcBorders>
              <w:top w:val="nil"/>
              <w:left w:val="nil"/>
              <w:bottom w:val="single" w:sz="4" w:space="0" w:color="auto"/>
              <w:right w:val="single" w:sz="12" w:space="0" w:color="auto"/>
            </w:tcBorders>
            <w:shd w:val="clear" w:color="auto" w:fill="auto"/>
            <w:noWrap/>
            <w:vAlign w:val="bottom"/>
            <w:hideMark/>
          </w:tcPr>
          <w:p w14:paraId="1360BFB2" w14:textId="77777777" w:rsidR="00BE225B" w:rsidRDefault="00BE225B">
            <w:pPr>
              <w:jc w:val="center"/>
              <w:rPr>
                <w:rFonts w:ascii="Arial" w:hAnsi="Arial" w:cs="Arial"/>
                <w:sz w:val="20"/>
                <w:szCs w:val="20"/>
              </w:rPr>
            </w:pPr>
            <w:r>
              <w:rPr>
                <w:rFonts w:ascii="Arial" w:hAnsi="Arial" w:cs="Arial"/>
                <w:sz w:val="20"/>
                <w:szCs w:val="20"/>
              </w:rPr>
              <w:t>22,387.0</w:t>
            </w:r>
          </w:p>
        </w:tc>
      </w:tr>
      <w:tr w:rsidR="00BE225B" w14:paraId="57841D55" w14:textId="77777777" w:rsidTr="00BE225B">
        <w:trPr>
          <w:trHeight w:val="270"/>
        </w:trPr>
        <w:tc>
          <w:tcPr>
            <w:tcW w:w="1083" w:type="dxa"/>
            <w:vMerge/>
            <w:tcBorders>
              <w:top w:val="nil"/>
              <w:left w:val="single" w:sz="12" w:space="0" w:color="auto"/>
              <w:bottom w:val="single" w:sz="8" w:space="0" w:color="000000"/>
              <w:right w:val="single" w:sz="4" w:space="0" w:color="auto"/>
            </w:tcBorders>
            <w:vAlign w:val="center"/>
            <w:hideMark/>
          </w:tcPr>
          <w:p w14:paraId="742BFE2C" w14:textId="77777777" w:rsidR="00BE225B" w:rsidRDefault="00BE225B">
            <w:pPr>
              <w:rPr>
                <w:rFonts w:ascii="Arial" w:hAnsi="Arial" w:cs="Arial"/>
                <w:sz w:val="20"/>
                <w:szCs w:val="20"/>
              </w:rPr>
            </w:pPr>
          </w:p>
        </w:tc>
        <w:tc>
          <w:tcPr>
            <w:tcW w:w="1488" w:type="dxa"/>
            <w:vMerge/>
            <w:tcBorders>
              <w:top w:val="nil"/>
              <w:left w:val="nil"/>
              <w:bottom w:val="single" w:sz="8" w:space="0" w:color="000000"/>
              <w:right w:val="single" w:sz="4" w:space="0" w:color="auto"/>
            </w:tcBorders>
            <w:vAlign w:val="center"/>
            <w:hideMark/>
          </w:tcPr>
          <w:p w14:paraId="56C2D006" w14:textId="77777777" w:rsidR="00BE225B" w:rsidRDefault="00BE225B">
            <w:pPr>
              <w:rPr>
                <w:rFonts w:ascii="Arial" w:hAnsi="Arial" w:cs="Arial"/>
                <w:sz w:val="20"/>
                <w:szCs w:val="20"/>
              </w:rPr>
            </w:pPr>
          </w:p>
        </w:tc>
        <w:tc>
          <w:tcPr>
            <w:tcW w:w="1266" w:type="dxa"/>
            <w:tcBorders>
              <w:top w:val="nil"/>
              <w:left w:val="nil"/>
              <w:bottom w:val="double" w:sz="6" w:space="0" w:color="auto"/>
              <w:right w:val="single" w:sz="4" w:space="0" w:color="auto"/>
            </w:tcBorders>
            <w:shd w:val="clear" w:color="auto" w:fill="auto"/>
            <w:noWrap/>
            <w:vAlign w:val="bottom"/>
            <w:hideMark/>
          </w:tcPr>
          <w:p w14:paraId="0AB36D18" w14:textId="77777777" w:rsidR="00BE225B" w:rsidRDefault="00BE225B">
            <w:pPr>
              <w:jc w:val="center"/>
              <w:rPr>
                <w:rFonts w:ascii="Arial" w:hAnsi="Arial" w:cs="Arial"/>
                <w:sz w:val="20"/>
                <w:szCs w:val="20"/>
              </w:rPr>
            </w:pPr>
            <w:r>
              <w:rPr>
                <w:rFonts w:ascii="Arial" w:hAnsi="Arial" w:cs="Arial"/>
                <w:sz w:val="20"/>
                <w:szCs w:val="20"/>
              </w:rPr>
              <w:t>XY</w:t>
            </w:r>
          </w:p>
        </w:tc>
        <w:tc>
          <w:tcPr>
            <w:tcW w:w="1456" w:type="dxa"/>
            <w:tcBorders>
              <w:top w:val="nil"/>
              <w:left w:val="nil"/>
              <w:bottom w:val="double" w:sz="6" w:space="0" w:color="auto"/>
              <w:right w:val="single" w:sz="4" w:space="0" w:color="auto"/>
            </w:tcBorders>
            <w:shd w:val="clear" w:color="auto" w:fill="auto"/>
            <w:noWrap/>
            <w:vAlign w:val="bottom"/>
            <w:hideMark/>
          </w:tcPr>
          <w:p w14:paraId="206CEF50" w14:textId="77777777" w:rsidR="00BE225B" w:rsidRDefault="00BE225B">
            <w:pPr>
              <w:jc w:val="center"/>
              <w:rPr>
                <w:rFonts w:ascii="Arial" w:hAnsi="Arial" w:cs="Arial"/>
                <w:sz w:val="20"/>
                <w:szCs w:val="20"/>
              </w:rPr>
            </w:pPr>
            <w:r>
              <w:rPr>
                <w:rFonts w:ascii="Arial" w:hAnsi="Arial" w:cs="Arial"/>
                <w:sz w:val="20"/>
                <w:szCs w:val="20"/>
              </w:rPr>
              <w:t>Underground</w:t>
            </w:r>
          </w:p>
        </w:tc>
        <w:tc>
          <w:tcPr>
            <w:tcW w:w="812" w:type="dxa"/>
            <w:tcBorders>
              <w:top w:val="nil"/>
              <w:left w:val="nil"/>
              <w:bottom w:val="double" w:sz="6" w:space="0" w:color="auto"/>
              <w:right w:val="single" w:sz="4" w:space="0" w:color="auto"/>
            </w:tcBorders>
            <w:shd w:val="clear" w:color="auto" w:fill="auto"/>
            <w:noWrap/>
            <w:vAlign w:val="bottom"/>
            <w:hideMark/>
          </w:tcPr>
          <w:p w14:paraId="0E258F61" w14:textId="77777777" w:rsidR="00BE225B" w:rsidRDefault="00BE225B">
            <w:pPr>
              <w:jc w:val="center"/>
              <w:rPr>
                <w:rFonts w:ascii="Arial" w:hAnsi="Arial" w:cs="Arial"/>
                <w:sz w:val="20"/>
                <w:szCs w:val="20"/>
              </w:rPr>
            </w:pPr>
            <w:r>
              <w:rPr>
                <w:rFonts w:ascii="Arial" w:hAnsi="Arial" w:cs="Arial"/>
                <w:sz w:val="20"/>
                <w:szCs w:val="20"/>
              </w:rPr>
              <w:t>35</w:t>
            </w:r>
          </w:p>
        </w:tc>
        <w:tc>
          <w:tcPr>
            <w:tcW w:w="1277" w:type="dxa"/>
            <w:tcBorders>
              <w:top w:val="nil"/>
              <w:left w:val="nil"/>
              <w:bottom w:val="double" w:sz="6" w:space="0" w:color="auto"/>
              <w:right w:val="single" w:sz="4" w:space="0" w:color="auto"/>
            </w:tcBorders>
            <w:shd w:val="clear" w:color="auto" w:fill="auto"/>
            <w:noWrap/>
            <w:vAlign w:val="bottom"/>
            <w:hideMark/>
          </w:tcPr>
          <w:p w14:paraId="51FA425F" w14:textId="77777777" w:rsidR="00BE225B" w:rsidRDefault="00BE225B">
            <w:pPr>
              <w:jc w:val="center"/>
              <w:rPr>
                <w:rFonts w:ascii="Arial" w:hAnsi="Arial" w:cs="Arial"/>
                <w:sz w:val="20"/>
                <w:szCs w:val="20"/>
              </w:rPr>
            </w:pPr>
            <w:r>
              <w:rPr>
                <w:rFonts w:ascii="Arial" w:hAnsi="Arial" w:cs="Arial"/>
                <w:sz w:val="20"/>
                <w:szCs w:val="20"/>
              </w:rPr>
              <w:t>3,061.0</w:t>
            </w:r>
          </w:p>
        </w:tc>
        <w:tc>
          <w:tcPr>
            <w:tcW w:w="1351" w:type="dxa"/>
            <w:tcBorders>
              <w:top w:val="nil"/>
              <w:left w:val="nil"/>
              <w:bottom w:val="double" w:sz="6" w:space="0" w:color="auto"/>
              <w:right w:val="single" w:sz="12" w:space="0" w:color="auto"/>
            </w:tcBorders>
            <w:shd w:val="clear" w:color="auto" w:fill="auto"/>
            <w:noWrap/>
            <w:vAlign w:val="bottom"/>
            <w:hideMark/>
          </w:tcPr>
          <w:p w14:paraId="08D110F4" w14:textId="77777777" w:rsidR="00BE225B" w:rsidRDefault="00BE225B">
            <w:pPr>
              <w:jc w:val="center"/>
              <w:rPr>
                <w:rFonts w:ascii="Arial" w:hAnsi="Arial" w:cs="Arial"/>
                <w:sz w:val="20"/>
                <w:szCs w:val="20"/>
              </w:rPr>
            </w:pPr>
            <w:r>
              <w:rPr>
                <w:rFonts w:ascii="Arial" w:hAnsi="Arial" w:cs="Arial"/>
                <w:sz w:val="20"/>
                <w:szCs w:val="20"/>
              </w:rPr>
              <w:t>933.0</w:t>
            </w:r>
          </w:p>
        </w:tc>
      </w:tr>
      <w:tr w:rsidR="00BE225B" w14:paraId="310A4A94" w14:textId="77777777" w:rsidTr="00BE225B">
        <w:trPr>
          <w:trHeight w:val="285"/>
        </w:trPr>
        <w:tc>
          <w:tcPr>
            <w:tcW w:w="1083" w:type="dxa"/>
            <w:vMerge/>
            <w:tcBorders>
              <w:top w:val="nil"/>
              <w:left w:val="single" w:sz="12" w:space="0" w:color="auto"/>
              <w:bottom w:val="single" w:sz="8" w:space="0" w:color="000000"/>
              <w:right w:val="single" w:sz="4" w:space="0" w:color="auto"/>
            </w:tcBorders>
            <w:vAlign w:val="center"/>
            <w:hideMark/>
          </w:tcPr>
          <w:p w14:paraId="026624AB" w14:textId="77777777" w:rsidR="00BE225B" w:rsidRDefault="00BE225B">
            <w:pPr>
              <w:rPr>
                <w:rFonts w:ascii="Arial" w:hAnsi="Arial" w:cs="Arial"/>
                <w:sz w:val="20"/>
                <w:szCs w:val="20"/>
              </w:rPr>
            </w:pPr>
          </w:p>
        </w:tc>
        <w:tc>
          <w:tcPr>
            <w:tcW w:w="1488" w:type="dxa"/>
            <w:vMerge/>
            <w:tcBorders>
              <w:top w:val="nil"/>
              <w:left w:val="nil"/>
              <w:bottom w:val="single" w:sz="8" w:space="0" w:color="000000"/>
              <w:right w:val="single" w:sz="4" w:space="0" w:color="auto"/>
            </w:tcBorders>
            <w:vAlign w:val="center"/>
            <w:hideMark/>
          </w:tcPr>
          <w:p w14:paraId="23995EFB" w14:textId="77777777" w:rsidR="00BE225B" w:rsidRDefault="00BE225B">
            <w:pPr>
              <w:rPr>
                <w:rFonts w:ascii="Arial" w:hAnsi="Arial" w:cs="Arial"/>
                <w:sz w:val="20"/>
                <w:szCs w:val="20"/>
              </w:rPr>
            </w:pPr>
          </w:p>
        </w:tc>
        <w:tc>
          <w:tcPr>
            <w:tcW w:w="1266" w:type="dxa"/>
            <w:tcBorders>
              <w:top w:val="nil"/>
              <w:left w:val="nil"/>
              <w:bottom w:val="single" w:sz="8" w:space="0" w:color="auto"/>
              <w:right w:val="single" w:sz="4" w:space="0" w:color="auto"/>
            </w:tcBorders>
            <w:shd w:val="clear" w:color="auto" w:fill="auto"/>
            <w:noWrap/>
            <w:vAlign w:val="bottom"/>
            <w:hideMark/>
          </w:tcPr>
          <w:p w14:paraId="4DDD9921" w14:textId="77777777" w:rsidR="00BE225B" w:rsidRDefault="00BE225B">
            <w:pPr>
              <w:jc w:val="center"/>
              <w:rPr>
                <w:rFonts w:ascii="Arial" w:hAnsi="Arial" w:cs="Arial"/>
                <w:sz w:val="20"/>
                <w:szCs w:val="20"/>
              </w:rPr>
            </w:pPr>
            <w:r>
              <w:rPr>
                <w:rFonts w:ascii="Arial" w:hAnsi="Arial" w:cs="Arial"/>
                <w:sz w:val="20"/>
                <w:szCs w:val="20"/>
              </w:rPr>
              <w:t> </w:t>
            </w:r>
          </w:p>
        </w:tc>
        <w:tc>
          <w:tcPr>
            <w:tcW w:w="1456" w:type="dxa"/>
            <w:tcBorders>
              <w:top w:val="nil"/>
              <w:left w:val="nil"/>
              <w:bottom w:val="single" w:sz="8" w:space="0" w:color="auto"/>
              <w:right w:val="single" w:sz="4" w:space="0" w:color="auto"/>
            </w:tcBorders>
            <w:shd w:val="clear" w:color="auto" w:fill="auto"/>
            <w:noWrap/>
            <w:vAlign w:val="bottom"/>
            <w:hideMark/>
          </w:tcPr>
          <w:p w14:paraId="49485E94" w14:textId="77777777" w:rsidR="00BE225B" w:rsidRDefault="00BE225B">
            <w:pPr>
              <w:jc w:val="center"/>
              <w:rPr>
                <w:rFonts w:ascii="Arial" w:hAnsi="Arial" w:cs="Arial"/>
                <w:b/>
                <w:bCs/>
                <w:sz w:val="20"/>
                <w:szCs w:val="20"/>
              </w:rPr>
            </w:pPr>
            <w:r>
              <w:rPr>
                <w:rFonts w:ascii="Arial" w:hAnsi="Arial" w:cs="Arial"/>
                <w:b/>
                <w:bCs/>
                <w:sz w:val="20"/>
                <w:szCs w:val="20"/>
              </w:rPr>
              <w:t>SUBTOTAL</w:t>
            </w:r>
          </w:p>
        </w:tc>
        <w:tc>
          <w:tcPr>
            <w:tcW w:w="812" w:type="dxa"/>
            <w:tcBorders>
              <w:top w:val="nil"/>
              <w:left w:val="nil"/>
              <w:bottom w:val="single" w:sz="8" w:space="0" w:color="auto"/>
              <w:right w:val="single" w:sz="4" w:space="0" w:color="auto"/>
            </w:tcBorders>
            <w:shd w:val="clear" w:color="auto" w:fill="auto"/>
            <w:noWrap/>
            <w:vAlign w:val="bottom"/>
            <w:hideMark/>
          </w:tcPr>
          <w:p w14:paraId="78613A90" w14:textId="77777777" w:rsidR="00BE225B" w:rsidRDefault="00BE225B">
            <w:pPr>
              <w:jc w:val="center"/>
              <w:rPr>
                <w:rFonts w:ascii="Arial" w:hAnsi="Arial" w:cs="Arial"/>
                <w:b/>
                <w:bCs/>
                <w:sz w:val="20"/>
                <w:szCs w:val="20"/>
              </w:rPr>
            </w:pPr>
            <w:r>
              <w:rPr>
                <w:rFonts w:ascii="Arial" w:hAnsi="Arial" w:cs="Arial"/>
                <w:b/>
                <w:bCs/>
                <w:sz w:val="20"/>
                <w:szCs w:val="20"/>
              </w:rPr>
              <w:t>210</w:t>
            </w:r>
          </w:p>
        </w:tc>
        <w:tc>
          <w:tcPr>
            <w:tcW w:w="1277" w:type="dxa"/>
            <w:tcBorders>
              <w:top w:val="nil"/>
              <w:left w:val="nil"/>
              <w:bottom w:val="single" w:sz="8" w:space="0" w:color="auto"/>
              <w:right w:val="single" w:sz="4" w:space="0" w:color="auto"/>
            </w:tcBorders>
            <w:shd w:val="clear" w:color="auto" w:fill="auto"/>
            <w:noWrap/>
            <w:vAlign w:val="bottom"/>
            <w:hideMark/>
          </w:tcPr>
          <w:p w14:paraId="4510AE9B" w14:textId="77777777" w:rsidR="00BE225B" w:rsidRDefault="00BE225B">
            <w:pPr>
              <w:jc w:val="center"/>
              <w:rPr>
                <w:rFonts w:ascii="Arial" w:hAnsi="Arial" w:cs="Arial"/>
                <w:b/>
                <w:bCs/>
                <w:sz w:val="20"/>
                <w:szCs w:val="20"/>
              </w:rPr>
            </w:pPr>
            <w:r>
              <w:rPr>
                <w:rFonts w:ascii="Arial" w:hAnsi="Arial" w:cs="Arial"/>
                <w:b/>
                <w:bCs/>
                <w:sz w:val="20"/>
                <w:szCs w:val="20"/>
              </w:rPr>
              <w:t>116,899.0</w:t>
            </w:r>
          </w:p>
        </w:tc>
        <w:tc>
          <w:tcPr>
            <w:tcW w:w="1351" w:type="dxa"/>
            <w:tcBorders>
              <w:top w:val="nil"/>
              <w:left w:val="nil"/>
              <w:bottom w:val="single" w:sz="8" w:space="0" w:color="auto"/>
              <w:right w:val="single" w:sz="12" w:space="0" w:color="auto"/>
            </w:tcBorders>
            <w:shd w:val="clear" w:color="auto" w:fill="auto"/>
            <w:noWrap/>
            <w:vAlign w:val="bottom"/>
            <w:hideMark/>
          </w:tcPr>
          <w:p w14:paraId="2C0759BC" w14:textId="77777777" w:rsidR="00BE225B" w:rsidRDefault="00BE225B">
            <w:pPr>
              <w:jc w:val="center"/>
              <w:rPr>
                <w:rFonts w:ascii="Arial" w:hAnsi="Arial" w:cs="Arial"/>
                <w:b/>
                <w:bCs/>
                <w:sz w:val="20"/>
                <w:szCs w:val="20"/>
              </w:rPr>
            </w:pPr>
            <w:r>
              <w:rPr>
                <w:rFonts w:ascii="Arial" w:hAnsi="Arial" w:cs="Arial"/>
                <w:b/>
                <w:bCs/>
                <w:sz w:val="20"/>
                <w:szCs w:val="20"/>
              </w:rPr>
              <w:t>35,630.8</w:t>
            </w:r>
          </w:p>
        </w:tc>
      </w:tr>
      <w:tr w:rsidR="00BE225B" w14:paraId="6D0D137C" w14:textId="77777777" w:rsidTr="00BE225B">
        <w:trPr>
          <w:trHeight w:val="270"/>
        </w:trPr>
        <w:tc>
          <w:tcPr>
            <w:tcW w:w="1083" w:type="dxa"/>
            <w:vMerge w:val="restart"/>
            <w:tcBorders>
              <w:top w:val="nil"/>
              <w:left w:val="single" w:sz="12" w:space="0" w:color="auto"/>
              <w:bottom w:val="single" w:sz="8" w:space="0" w:color="000000"/>
              <w:right w:val="single" w:sz="4" w:space="0" w:color="auto"/>
            </w:tcBorders>
            <w:shd w:val="clear" w:color="auto" w:fill="auto"/>
            <w:noWrap/>
            <w:hideMark/>
          </w:tcPr>
          <w:p w14:paraId="72DBDBF7" w14:textId="77777777" w:rsidR="00BE225B" w:rsidRDefault="00BE225B">
            <w:pPr>
              <w:jc w:val="center"/>
              <w:rPr>
                <w:rFonts w:ascii="Arial" w:hAnsi="Arial" w:cs="Arial"/>
                <w:sz w:val="20"/>
                <w:szCs w:val="20"/>
              </w:rPr>
            </w:pPr>
            <w:r>
              <w:rPr>
                <w:rFonts w:ascii="Arial" w:hAnsi="Arial" w:cs="Arial"/>
                <w:sz w:val="20"/>
                <w:szCs w:val="20"/>
              </w:rPr>
              <w:t>2000</w:t>
            </w:r>
          </w:p>
        </w:tc>
        <w:tc>
          <w:tcPr>
            <w:tcW w:w="1488" w:type="dxa"/>
            <w:vMerge w:val="restart"/>
            <w:tcBorders>
              <w:top w:val="nil"/>
              <w:left w:val="single" w:sz="4" w:space="0" w:color="auto"/>
              <w:bottom w:val="single" w:sz="8" w:space="0" w:color="000000"/>
              <w:right w:val="single" w:sz="4" w:space="0" w:color="auto"/>
            </w:tcBorders>
            <w:shd w:val="clear" w:color="auto" w:fill="auto"/>
            <w:hideMark/>
          </w:tcPr>
          <w:p w14:paraId="77928884" w14:textId="77777777" w:rsidR="00BE225B" w:rsidRDefault="00BE225B">
            <w:pPr>
              <w:jc w:val="center"/>
              <w:rPr>
                <w:rFonts w:ascii="Arial" w:hAnsi="Arial" w:cs="Arial"/>
                <w:sz w:val="20"/>
                <w:szCs w:val="20"/>
              </w:rPr>
            </w:pPr>
            <w:r>
              <w:rPr>
                <w:rFonts w:ascii="Arial" w:hAnsi="Arial" w:cs="Arial"/>
                <w:sz w:val="20"/>
                <w:szCs w:val="20"/>
              </w:rPr>
              <w:t>Copper Ridge Explorations</w:t>
            </w:r>
          </w:p>
        </w:tc>
        <w:tc>
          <w:tcPr>
            <w:tcW w:w="1266" w:type="dxa"/>
            <w:tcBorders>
              <w:top w:val="nil"/>
              <w:left w:val="nil"/>
              <w:bottom w:val="double" w:sz="6" w:space="0" w:color="auto"/>
              <w:right w:val="single" w:sz="4" w:space="0" w:color="auto"/>
            </w:tcBorders>
            <w:shd w:val="clear" w:color="auto" w:fill="auto"/>
            <w:noWrap/>
            <w:vAlign w:val="bottom"/>
            <w:hideMark/>
          </w:tcPr>
          <w:p w14:paraId="4B8C1E79" w14:textId="77777777" w:rsidR="00BE225B" w:rsidRDefault="00BE225B">
            <w:pPr>
              <w:jc w:val="center"/>
              <w:rPr>
                <w:rFonts w:ascii="Arial" w:hAnsi="Arial" w:cs="Arial"/>
                <w:sz w:val="20"/>
                <w:szCs w:val="20"/>
              </w:rPr>
            </w:pPr>
            <w:r>
              <w:rPr>
                <w:rFonts w:ascii="Arial" w:hAnsi="Arial" w:cs="Arial"/>
                <w:sz w:val="20"/>
                <w:szCs w:val="20"/>
              </w:rPr>
              <w:t>ANNIV*</w:t>
            </w:r>
          </w:p>
        </w:tc>
        <w:tc>
          <w:tcPr>
            <w:tcW w:w="1456" w:type="dxa"/>
            <w:tcBorders>
              <w:top w:val="nil"/>
              <w:left w:val="nil"/>
              <w:bottom w:val="double" w:sz="6" w:space="0" w:color="auto"/>
              <w:right w:val="single" w:sz="4" w:space="0" w:color="auto"/>
            </w:tcBorders>
            <w:shd w:val="clear" w:color="auto" w:fill="auto"/>
            <w:noWrap/>
            <w:vAlign w:val="bottom"/>
            <w:hideMark/>
          </w:tcPr>
          <w:p w14:paraId="5979DECC"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double" w:sz="6" w:space="0" w:color="auto"/>
              <w:right w:val="single" w:sz="4" w:space="0" w:color="auto"/>
            </w:tcBorders>
            <w:shd w:val="clear" w:color="auto" w:fill="auto"/>
            <w:noWrap/>
            <w:vAlign w:val="bottom"/>
            <w:hideMark/>
          </w:tcPr>
          <w:p w14:paraId="336525F5" w14:textId="77777777" w:rsidR="00BE225B" w:rsidRDefault="00BE225B">
            <w:pPr>
              <w:jc w:val="center"/>
              <w:rPr>
                <w:rFonts w:ascii="Arial" w:hAnsi="Arial" w:cs="Arial"/>
                <w:sz w:val="20"/>
                <w:szCs w:val="20"/>
              </w:rPr>
            </w:pPr>
            <w:r>
              <w:rPr>
                <w:rFonts w:ascii="Arial" w:hAnsi="Arial" w:cs="Arial"/>
                <w:sz w:val="20"/>
                <w:szCs w:val="20"/>
              </w:rPr>
              <w:t>8</w:t>
            </w:r>
          </w:p>
        </w:tc>
        <w:tc>
          <w:tcPr>
            <w:tcW w:w="1277" w:type="dxa"/>
            <w:tcBorders>
              <w:top w:val="nil"/>
              <w:left w:val="nil"/>
              <w:bottom w:val="double" w:sz="6" w:space="0" w:color="auto"/>
              <w:right w:val="single" w:sz="4" w:space="0" w:color="auto"/>
            </w:tcBorders>
            <w:shd w:val="clear" w:color="auto" w:fill="auto"/>
            <w:noWrap/>
            <w:vAlign w:val="bottom"/>
            <w:hideMark/>
          </w:tcPr>
          <w:p w14:paraId="4A6DE66B" w14:textId="77777777" w:rsidR="00BE225B" w:rsidRDefault="00BE225B">
            <w:pPr>
              <w:jc w:val="center"/>
              <w:rPr>
                <w:rFonts w:ascii="Arial" w:hAnsi="Arial" w:cs="Arial"/>
                <w:sz w:val="20"/>
                <w:szCs w:val="20"/>
              </w:rPr>
            </w:pPr>
            <w:r>
              <w:rPr>
                <w:rFonts w:ascii="Arial" w:hAnsi="Arial" w:cs="Arial"/>
                <w:sz w:val="20"/>
                <w:szCs w:val="20"/>
              </w:rPr>
              <w:t>2,356.3</w:t>
            </w:r>
          </w:p>
        </w:tc>
        <w:tc>
          <w:tcPr>
            <w:tcW w:w="1351" w:type="dxa"/>
            <w:tcBorders>
              <w:top w:val="nil"/>
              <w:left w:val="nil"/>
              <w:bottom w:val="double" w:sz="6" w:space="0" w:color="auto"/>
              <w:right w:val="single" w:sz="12" w:space="0" w:color="auto"/>
            </w:tcBorders>
            <w:shd w:val="clear" w:color="auto" w:fill="auto"/>
            <w:noWrap/>
            <w:vAlign w:val="bottom"/>
            <w:hideMark/>
          </w:tcPr>
          <w:p w14:paraId="752D7C79" w14:textId="77777777" w:rsidR="00BE225B" w:rsidRDefault="00BE225B">
            <w:pPr>
              <w:jc w:val="center"/>
              <w:rPr>
                <w:rFonts w:ascii="Arial" w:hAnsi="Arial" w:cs="Arial"/>
                <w:sz w:val="20"/>
                <w:szCs w:val="20"/>
              </w:rPr>
            </w:pPr>
            <w:r>
              <w:rPr>
                <w:rFonts w:ascii="Arial" w:hAnsi="Arial" w:cs="Arial"/>
                <w:sz w:val="20"/>
                <w:szCs w:val="20"/>
              </w:rPr>
              <w:t>718.2</w:t>
            </w:r>
          </w:p>
        </w:tc>
      </w:tr>
      <w:tr w:rsidR="00BE225B" w14:paraId="0A7D4143" w14:textId="77777777" w:rsidTr="00BE225B">
        <w:trPr>
          <w:trHeight w:val="285"/>
        </w:trPr>
        <w:tc>
          <w:tcPr>
            <w:tcW w:w="1083" w:type="dxa"/>
            <w:vMerge/>
            <w:tcBorders>
              <w:top w:val="nil"/>
              <w:left w:val="single" w:sz="12" w:space="0" w:color="auto"/>
              <w:bottom w:val="single" w:sz="8" w:space="0" w:color="000000"/>
              <w:right w:val="single" w:sz="4" w:space="0" w:color="auto"/>
            </w:tcBorders>
            <w:vAlign w:val="center"/>
            <w:hideMark/>
          </w:tcPr>
          <w:p w14:paraId="29B15AAF"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13F0AEF0" w14:textId="77777777" w:rsidR="00BE225B" w:rsidRDefault="00BE225B">
            <w:pPr>
              <w:rPr>
                <w:rFonts w:ascii="Arial" w:hAnsi="Arial" w:cs="Arial"/>
                <w:sz w:val="20"/>
                <w:szCs w:val="20"/>
              </w:rPr>
            </w:pPr>
          </w:p>
        </w:tc>
        <w:tc>
          <w:tcPr>
            <w:tcW w:w="1266" w:type="dxa"/>
            <w:tcBorders>
              <w:top w:val="nil"/>
              <w:left w:val="nil"/>
              <w:bottom w:val="single" w:sz="8" w:space="0" w:color="auto"/>
              <w:right w:val="single" w:sz="4" w:space="0" w:color="auto"/>
            </w:tcBorders>
            <w:shd w:val="clear" w:color="auto" w:fill="auto"/>
            <w:noWrap/>
            <w:vAlign w:val="bottom"/>
            <w:hideMark/>
          </w:tcPr>
          <w:p w14:paraId="1373EBFB" w14:textId="77777777" w:rsidR="00BE225B" w:rsidRDefault="00BE225B">
            <w:pPr>
              <w:jc w:val="center"/>
              <w:rPr>
                <w:rFonts w:ascii="Arial" w:hAnsi="Arial" w:cs="Arial"/>
                <w:sz w:val="20"/>
                <w:szCs w:val="20"/>
              </w:rPr>
            </w:pPr>
            <w:r>
              <w:rPr>
                <w:rFonts w:ascii="Arial" w:hAnsi="Arial" w:cs="Arial"/>
                <w:sz w:val="20"/>
                <w:szCs w:val="20"/>
              </w:rPr>
              <w:t> </w:t>
            </w:r>
          </w:p>
        </w:tc>
        <w:tc>
          <w:tcPr>
            <w:tcW w:w="1456" w:type="dxa"/>
            <w:tcBorders>
              <w:top w:val="nil"/>
              <w:left w:val="nil"/>
              <w:bottom w:val="single" w:sz="8" w:space="0" w:color="auto"/>
              <w:right w:val="single" w:sz="4" w:space="0" w:color="auto"/>
            </w:tcBorders>
            <w:shd w:val="clear" w:color="auto" w:fill="auto"/>
            <w:noWrap/>
            <w:vAlign w:val="bottom"/>
            <w:hideMark/>
          </w:tcPr>
          <w:p w14:paraId="6130B7E6" w14:textId="77777777" w:rsidR="00BE225B" w:rsidRDefault="00BE225B">
            <w:pPr>
              <w:jc w:val="center"/>
              <w:rPr>
                <w:rFonts w:ascii="Arial" w:hAnsi="Arial" w:cs="Arial"/>
                <w:b/>
                <w:bCs/>
                <w:sz w:val="20"/>
                <w:szCs w:val="20"/>
              </w:rPr>
            </w:pPr>
            <w:r>
              <w:rPr>
                <w:rFonts w:ascii="Arial" w:hAnsi="Arial" w:cs="Arial"/>
                <w:b/>
                <w:bCs/>
                <w:sz w:val="20"/>
                <w:szCs w:val="20"/>
              </w:rPr>
              <w:t>SUBTOTAL</w:t>
            </w:r>
          </w:p>
        </w:tc>
        <w:tc>
          <w:tcPr>
            <w:tcW w:w="812" w:type="dxa"/>
            <w:tcBorders>
              <w:top w:val="nil"/>
              <w:left w:val="nil"/>
              <w:bottom w:val="single" w:sz="8" w:space="0" w:color="auto"/>
              <w:right w:val="single" w:sz="4" w:space="0" w:color="auto"/>
            </w:tcBorders>
            <w:shd w:val="clear" w:color="auto" w:fill="auto"/>
            <w:noWrap/>
            <w:vAlign w:val="bottom"/>
            <w:hideMark/>
          </w:tcPr>
          <w:p w14:paraId="250BE9D8" w14:textId="77777777" w:rsidR="00BE225B" w:rsidRDefault="00BE225B">
            <w:pPr>
              <w:jc w:val="center"/>
              <w:rPr>
                <w:rFonts w:ascii="Arial" w:hAnsi="Arial" w:cs="Arial"/>
                <w:b/>
                <w:bCs/>
                <w:sz w:val="20"/>
                <w:szCs w:val="20"/>
              </w:rPr>
            </w:pPr>
            <w:r>
              <w:rPr>
                <w:rFonts w:ascii="Arial" w:hAnsi="Arial" w:cs="Arial"/>
                <w:b/>
                <w:bCs/>
                <w:sz w:val="20"/>
                <w:szCs w:val="20"/>
              </w:rPr>
              <w:t>8</w:t>
            </w:r>
          </w:p>
        </w:tc>
        <w:tc>
          <w:tcPr>
            <w:tcW w:w="1277" w:type="dxa"/>
            <w:tcBorders>
              <w:top w:val="nil"/>
              <w:left w:val="nil"/>
              <w:bottom w:val="single" w:sz="8" w:space="0" w:color="auto"/>
              <w:right w:val="single" w:sz="4" w:space="0" w:color="auto"/>
            </w:tcBorders>
            <w:shd w:val="clear" w:color="auto" w:fill="auto"/>
            <w:noWrap/>
            <w:vAlign w:val="bottom"/>
            <w:hideMark/>
          </w:tcPr>
          <w:p w14:paraId="5516BD8A" w14:textId="77777777" w:rsidR="00BE225B" w:rsidRDefault="00BE225B">
            <w:pPr>
              <w:jc w:val="center"/>
              <w:rPr>
                <w:rFonts w:ascii="Arial" w:hAnsi="Arial" w:cs="Arial"/>
                <w:b/>
                <w:bCs/>
                <w:sz w:val="20"/>
                <w:szCs w:val="20"/>
              </w:rPr>
            </w:pPr>
            <w:r>
              <w:rPr>
                <w:rFonts w:ascii="Arial" w:hAnsi="Arial" w:cs="Arial"/>
                <w:b/>
                <w:bCs/>
                <w:sz w:val="20"/>
                <w:szCs w:val="20"/>
              </w:rPr>
              <w:t>2,356.3</w:t>
            </w:r>
          </w:p>
        </w:tc>
        <w:tc>
          <w:tcPr>
            <w:tcW w:w="1351" w:type="dxa"/>
            <w:tcBorders>
              <w:top w:val="nil"/>
              <w:left w:val="nil"/>
              <w:bottom w:val="single" w:sz="8" w:space="0" w:color="auto"/>
              <w:right w:val="single" w:sz="12" w:space="0" w:color="auto"/>
            </w:tcBorders>
            <w:shd w:val="clear" w:color="auto" w:fill="auto"/>
            <w:noWrap/>
            <w:vAlign w:val="bottom"/>
            <w:hideMark/>
          </w:tcPr>
          <w:p w14:paraId="64722834" w14:textId="77777777" w:rsidR="00BE225B" w:rsidRDefault="00BE225B">
            <w:pPr>
              <w:jc w:val="center"/>
              <w:rPr>
                <w:rFonts w:ascii="Arial" w:hAnsi="Arial" w:cs="Arial"/>
                <w:b/>
                <w:bCs/>
                <w:sz w:val="20"/>
                <w:szCs w:val="20"/>
              </w:rPr>
            </w:pPr>
            <w:r>
              <w:rPr>
                <w:rFonts w:ascii="Arial" w:hAnsi="Arial" w:cs="Arial"/>
                <w:b/>
                <w:bCs/>
                <w:sz w:val="20"/>
                <w:szCs w:val="20"/>
              </w:rPr>
              <w:t>718.2</w:t>
            </w:r>
          </w:p>
        </w:tc>
      </w:tr>
      <w:tr w:rsidR="00BE225B" w14:paraId="115CD054" w14:textId="77777777" w:rsidTr="00BE225B">
        <w:trPr>
          <w:trHeight w:val="255"/>
        </w:trPr>
        <w:tc>
          <w:tcPr>
            <w:tcW w:w="1083" w:type="dxa"/>
            <w:vMerge w:val="restart"/>
            <w:tcBorders>
              <w:top w:val="nil"/>
              <w:left w:val="single" w:sz="12" w:space="0" w:color="auto"/>
              <w:bottom w:val="single" w:sz="8" w:space="0" w:color="000000"/>
              <w:right w:val="nil"/>
            </w:tcBorders>
            <w:shd w:val="clear" w:color="auto" w:fill="auto"/>
            <w:noWrap/>
            <w:hideMark/>
          </w:tcPr>
          <w:p w14:paraId="023D702D" w14:textId="77777777" w:rsidR="00BE225B" w:rsidRDefault="00BE225B">
            <w:pPr>
              <w:jc w:val="center"/>
              <w:rPr>
                <w:rFonts w:ascii="Arial" w:hAnsi="Arial" w:cs="Arial"/>
                <w:sz w:val="20"/>
                <w:szCs w:val="20"/>
              </w:rPr>
            </w:pPr>
            <w:r>
              <w:rPr>
                <w:rFonts w:ascii="Arial" w:hAnsi="Arial" w:cs="Arial"/>
                <w:sz w:val="20"/>
                <w:szCs w:val="20"/>
              </w:rPr>
              <w:t>2005</w:t>
            </w:r>
          </w:p>
        </w:tc>
        <w:tc>
          <w:tcPr>
            <w:tcW w:w="1488" w:type="dxa"/>
            <w:vMerge w:val="restart"/>
            <w:tcBorders>
              <w:top w:val="nil"/>
              <w:left w:val="single" w:sz="4" w:space="0" w:color="auto"/>
              <w:bottom w:val="single" w:sz="8" w:space="0" w:color="000000"/>
              <w:right w:val="single" w:sz="4" w:space="0" w:color="auto"/>
            </w:tcBorders>
            <w:shd w:val="clear" w:color="auto" w:fill="auto"/>
            <w:noWrap/>
            <w:hideMark/>
          </w:tcPr>
          <w:p w14:paraId="0A0510BE" w14:textId="77777777" w:rsidR="00BE225B" w:rsidRDefault="00BE225B">
            <w:pPr>
              <w:jc w:val="center"/>
              <w:rPr>
                <w:rFonts w:ascii="Arial" w:hAnsi="Arial" w:cs="Arial"/>
                <w:sz w:val="20"/>
                <w:szCs w:val="20"/>
              </w:rPr>
            </w:pPr>
            <w:r>
              <w:rPr>
                <w:rFonts w:ascii="Arial" w:hAnsi="Arial" w:cs="Arial"/>
                <w:sz w:val="20"/>
                <w:szCs w:val="20"/>
              </w:rPr>
              <w:t>Pacifica Resources</w:t>
            </w:r>
          </w:p>
        </w:tc>
        <w:tc>
          <w:tcPr>
            <w:tcW w:w="1266" w:type="dxa"/>
            <w:tcBorders>
              <w:top w:val="nil"/>
              <w:left w:val="nil"/>
              <w:bottom w:val="nil"/>
              <w:right w:val="single" w:sz="4" w:space="0" w:color="auto"/>
            </w:tcBorders>
            <w:shd w:val="clear" w:color="auto" w:fill="auto"/>
            <w:noWrap/>
            <w:vAlign w:val="bottom"/>
            <w:hideMark/>
          </w:tcPr>
          <w:p w14:paraId="7F600ACF" w14:textId="77777777" w:rsidR="00BE225B" w:rsidRDefault="00BE225B">
            <w:pPr>
              <w:jc w:val="center"/>
              <w:rPr>
                <w:rFonts w:ascii="Arial" w:hAnsi="Arial" w:cs="Arial"/>
                <w:sz w:val="20"/>
                <w:szCs w:val="20"/>
              </w:rPr>
            </w:pPr>
            <w:r>
              <w:rPr>
                <w:rFonts w:ascii="Arial" w:hAnsi="Arial" w:cs="Arial"/>
                <w:sz w:val="20"/>
                <w:szCs w:val="20"/>
              </w:rPr>
              <w:t>ANNIV CENTRAL</w:t>
            </w:r>
          </w:p>
        </w:tc>
        <w:tc>
          <w:tcPr>
            <w:tcW w:w="1456" w:type="dxa"/>
            <w:tcBorders>
              <w:top w:val="nil"/>
              <w:left w:val="nil"/>
              <w:bottom w:val="nil"/>
              <w:right w:val="single" w:sz="4" w:space="0" w:color="auto"/>
            </w:tcBorders>
            <w:shd w:val="clear" w:color="auto" w:fill="auto"/>
            <w:noWrap/>
            <w:vAlign w:val="bottom"/>
            <w:hideMark/>
          </w:tcPr>
          <w:p w14:paraId="228BAA77"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63176AEC" w14:textId="77777777" w:rsidR="00BE225B" w:rsidRDefault="00BE225B">
            <w:pPr>
              <w:jc w:val="center"/>
              <w:rPr>
                <w:rFonts w:ascii="Arial" w:hAnsi="Arial" w:cs="Arial"/>
                <w:sz w:val="20"/>
                <w:szCs w:val="20"/>
              </w:rPr>
            </w:pPr>
            <w:r>
              <w:rPr>
                <w:rFonts w:ascii="Arial" w:hAnsi="Arial" w:cs="Arial"/>
                <w:sz w:val="20"/>
                <w:szCs w:val="20"/>
              </w:rPr>
              <w:t>12</w:t>
            </w:r>
          </w:p>
        </w:tc>
        <w:tc>
          <w:tcPr>
            <w:tcW w:w="1277" w:type="dxa"/>
            <w:tcBorders>
              <w:top w:val="nil"/>
              <w:left w:val="nil"/>
              <w:bottom w:val="single" w:sz="4" w:space="0" w:color="auto"/>
              <w:right w:val="single" w:sz="4" w:space="0" w:color="auto"/>
            </w:tcBorders>
            <w:shd w:val="clear" w:color="auto" w:fill="auto"/>
            <w:noWrap/>
            <w:vAlign w:val="bottom"/>
            <w:hideMark/>
          </w:tcPr>
          <w:p w14:paraId="146DDBD2" w14:textId="77777777" w:rsidR="00BE225B" w:rsidRDefault="00BE225B">
            <w:pPr>
              <w:jc w:val="center"/>
              <w:rPr>
                <w:rFonts w:ascii="Arial" w:hAnsi="Arial" w:cs="Arial"/>
                <w:sz w:val="20"/>
                <w:szCs w:val="20"/>
              </w:rPr>
            </w:pPr>
            <w:r>
              <w:rPr>
                <w:rFonts w:ascii="Arial" w:hAnsi="Arial" w:cs="Arial"/>
                <w:sz w:val="20"/>
                <w:szCs w:val="20"/>
              </w:rPr>
              <w:t>3,776.6</w:t>
            </w:r>
          </w:p>
        </w:tc>
        <w:tc>
          <w:tcPr>
            <w:tcW w:w="1351" w:type="dxa"/>
            <w:tcBorders>
              <w:top w:val="nil"/>
              <w:left w:val="nil"/>
              <w:bottom w:val="single" w:sz="4" w:space="0" w:color="auto"/>
              <w:right w:val="single" w:sz="12" w:space="0" w:color="auto"/>
            </w:tcBorders>
            <w:shd w:val="clear" w:color="auto" w:fill="auto"/>
            <w:noWrap/>
            <w:vAlign w:val="bottom"/>
            <w:hideMark/>
          </w:tcPr>
          <w:p w14:paraId="5596B2F9" w14:textId="77777777" w:rsidR="00BE225B" w:rsidRDefault="00BE225B">
            <w:pPr>
              <w:jc w:val="center"/>
              <w:rPr>
                <w:rFonts w:ascii="Arial" w:hAnsi="Arial" w:cs="Arial"/>
                <w:sz w:val="20"/>
                <w:szCs w:val="20"/>
              </w:rPr>
            </w:pPr>
            <w:r>
              <w:rPr>
                <w:rFonts w:ascii="Arial" w:hAnsi="Arial" w:cs="Arial"/>
                <w:sz w:val="20"/>
                <w:szCs w:val="20"/>
              </w:rPr>
              <w:t>1,151.1</w:t>
            </w:r>
          </w:p>
        </w:tc>
      </w:tr>
      <w:tr w:rsidR="00BE225B" w14:paraId="23BCD4F0" w14:textId="77777777" w:rsidTr="00BE225B">
        <w:trPr>
          <w:trHeight w:val="255"/>
        </w:trPr>
        <w:tc>
          <w:tcPr>
            <w:tcW w:w="1083" w:type="dxa"/>
            <w:vMerge/>
            <w:tcBorders>
              <w:top w:val="nil"/>
              <w:left w:val="single" w:sz="12" w:space="0" w:color="auto"/>
              <w:bottom w:val="single" w:sz="8" w:space="0" w:color="000000"/>
              <w:right w:val="nil"/>
            </w:tcBorders>
            <w:vAlign w:val="center"/>
            <w:hideMark/>
          </w:tcPr>
          <w:p w14:paraId="30B0E023"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0C936C58" w14:textId="77777777" w:rsidR="00BE225B" w:rsidRDefault="00BE225B">
            <w:pPr>
              <w:rPr>
                <w:rFonts w:ascii="Arial" w:hAnsi="Arial" w:cs="Arial"/>
                <w:sz w:val="20"/>
                <w:szCs w:val="20"/>
              </w:rPr>
            </w:pPr>
          </w:p>
        </w:tc>
        <w:tc>
          <w:tcPr>
            <w:tcW w:w="1266" w:type="dxa"/>
            <w:tcBorders>
              <w:top w:val="single" w:sz="4" w:space="0" w:color="auto"/>
              <w:left w:val="nil"/>
              <w:bottom w:val="single" w:sz="4" w:space="0" w:color="auto"/>
              <w:right w:val="single" w:sz="4" w:space="0" w:color="auto"/>
            </w:tcBorders>
            <w:shd w:val="clear" w:color="auto" w:fill="auto"/>
            <w:noWrap/>
            <w:vAlign w:val="bottom"/>
            <w:hideMark/>
          </w:tcPr>
          <w:p w14:paraId="0EB02657" w14:textId="77777777" w:rsidR="00BE225B" w:rsidRDefault="00BE225B">
            <w:pPr>
              <w:jc w:val="center"/>
              <w:rPr>
                <w:rFonts w:ascii="Arial" w:hAnsi="Arial" w:cs="Arial"/>
                <w:sz w:val="20"/>
                <w:szCs w:val="20"/>
              </w:rPr>
            </w:pPr>
            <w:r>
              <w:rPr>
                <w:rFonts w:ascii="Arial" w:hAnsi="Arial" w:cs="Arial"/>
                <w:sz w:val="20"/>
                <w:szCs w:val="20"/>
              </w:rPr>
              <w:t>ANNIV EAST</w:t>
            </w:r>
          </w:p>
        </w:tc>
        <w:tc>
          <w:tcPr>
            <w:tcW w:w="1456" w:type="dxa"/>
            <w:tcBorders>
              <w:top w:val="single" w:sz="4" w:space="0" w:color="auto"/>
              <w:left w:val="nil"/>
              <w:bottom w:val="single" w:sz="4" w:space="0" w:color="auto"/>
              <w:right w:val="single" w:sz="4" w:space="0" w:color="auto"/>
            </w:tcBorders>
            <w:shd w:val="clear" w:color="auto" w:fill="auto"/>
            <w:noWrap/>
            <w:vAlign w:val="bottom"/>
            <w:hideMark/>
          </w:tcPr>
          <w:p w14:paraId="16BB9E31"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36B07553" w14:textId="77777777" w:rsidR="00BE225B" w:rsidRDefault="00BE225B">
            <w:pPr>
              <w:jc w:val="center"/>
              <w:rPr>
                <w:rFonts w:ascii="Arial" w:hAnsi="Arial" w:cs="Arial"/>
                <w:sz w:val="20"/>
                <w:szCs w:val="20"/>
              </w:rPr>
            </w:pPr>
            <w:r>
              <w:rPr>
                <w:rFonts w:ascii="Arial" w:hAnsi="Arial" w:cs="Arial"/>
                <w:sz w:val="20"/>
                <w:szCs w:val="20"/>
              </w:rPr>
              <w:t>10</w:t>
            </w:r>
          </w:p>
        </w:tc>
        <w:tc>
          <w:tcPr>
            <w:tcW w:w="1277" w:type="dxa"/>
            <w:tcBorders>
              <w:top w:val="nil"/>
              <w:left w:val="nil"/>
              <w:bottom w:val="single" w:sz="4" w:space="0" w:color="auto"/>
              <w:right w:val="single" w:sz="4" w:space="0" w:color="auto"/>
            </w:tcBorders>
            <w:shd w:val="clear" w:color="auto" w:fill="auto"/>
            <w:noWrap/>
            <w:vAlign w:val="bottom"/>
            <w:hideMark/>
          </w:tcPr>
          <w:p w14:paraId="2A91BB7C" w14:textId="77777777" w:rsidR="00BE225B" w:rsidRDefault="00BE225B">
            <w:pPr>
              <w:jc w:val="center"/>
              <w:rPr>
                <w:rFonts w:ascii="Arial" w:hAnsi="Arial" w:cs="Arial"/>
                <w:sz w:val="20"/>
                <w:szCs w:val="20"/>
              </w:rPr>
            </w:pPr>
            <w:r>
              <w:rPr>
                <w:rFonts w:ascii="Arial" w:hAnsi="Arial" w:cs="Arial"/>
                <w:sz w:val="20"/>
                <w:szCs w:val="20"/>
              </w:rPr>
              <w:t>4,000.3</w:t>
            </w:r>
          </w:p>
        </w:tc>
        <w:tc>
          <w:tcPr>
            <w:tcW w:w="1351" w:type="dxa"/>
            <w:tcBorders>
              <w:top w:val="nil"/>
              <w:left w:val="nil"/>
              <w:bottom w:val="single" w:sz="4" w:space="0" w:color="auto"/>
              <w:right w:val="single" w:sz="12" w:space="0" w:color="auto"/>
            </w:tcBorders>
            <w:shd w:val="clear" w:color="auto" w:fill="auto"/>
            <w:noWrap/>
            <w:vAlign w:val="bottom"/>
            <w:hideMark/>
          </w:tcPr>
          <w:p w14:paraId="33D23EB8" w14:textId="77777777" w:rsidR="00BE225B" w:rsidRDefault="00BE225B">
            <w:pPr>
              <w:jc w:val="center"/>
              <w:rPr>
                <w:rFonts w:ascii="Arial" w:hAnsi="Arial" w:cs="Arial"/>
                <w:sz w:val="20"/>
                <w:szCs w:val="20"/>
              </w:rPr>
            </w:pPr>
            <w:r>
              <w:rPr>
                <w:rFonts w:ascii="Arial" w:hAnsi="Arial" w:cs="Arial"/>
                <w:sz w:val="20"/>
                <w:szCs w:val="20"/>
              </w:rPr>
              <w:t>1,219.3</w:t>
            </w:r>
          </w:p>
        </w:tc>
      </w:tr>
      <w:tr w:rsidR="00BE225B" w14:paraId="1C69AEBF" w14:textId="77777777" w:rsidTr="00BE225B">
        <w:trPr>
          <w:trHeight w:val="255"/>
        </w:trPr>
        <w:tc>
          <w:tcPr>
            <w:tcW w:w="1083" w:type="dxa"/>
            <w:vMerge/>
            <w:tcBorders>
              <w:top w:val="nil"/>
              <w:left w:val="single" w:sz="12" w:space="0" w:color="auto"/>
              <w:bottom w:val="single" w:sz="8" w:space="0" w:color="000000"/>
              <w:right w:val="nil"/>
            </w:tcBorders>
            <w:vAlign w:val="center"/>
            <w:hideMark/>
          </w:tcPr>
          <w:p w14:paraId="1E41C897"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5CB914AE"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435B5085" w14:textId="77777777" w:rsidR="00BE225B" w:rsidRDefault="00BE225B">
            <w:pPr>
              <w:jc w:val="center"/>
              <w:rPr>
                <w:rFonts w:ascii="Arial" w:hAnsi="Arial" w:cs="Arial"/>
                <w:sz w:val="20"/>
                <w:szCs w:val="20"/>
              </w:rPr>
            </w:pPr>
            <w:r>
              <w:rPr>
                <w:rFonts w:ascii="Arial" w:hAnsi="Arial" w:cs="Arial"/>
                <w:sz w:val="20"/>
                <w:szCs w:val="20"/>
              </w:rPr>
              <w:t>OP</w:t>
            </w:r>
          </w:p>
        </w:tc>
        <w:tc>
          <w:tcPr>
            <w:tcW w:w="1456" w:type="dxa"/>
            <w:tcBorders>
              <w:top w:val="nil"/>
              <w:left w:val="nil"/>
              <w:bottom w:val="single" w:sz="4" w:space="0" w:color="auto"/>
              <w:right w:val="single" w:sz="4" w:space="0" w:color="auto"/>
            </w:tcBorders>
            <w:shd w:val="clear" w:color="auto" w:fill="auto"/>
            <w:noWrap/>
            <w:vAlign w:val="bottom"/>
            <w:hideMark/>
          </w:tcPr>
          <w:p w14:paraId="212CDB14"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50DD6329" w14:textId="77777777" w:rsidR="00BE225B" w:rsidRDefault="00BE225B">
            <w:pPr>
              <w:jc w:val="center"/>
              <w:rPr>
                <w:rFonts w:ascii="Arial" w:hAnsi="Arial" w:cs="Arial"/>
                <w:sz w:val="20"/>
                <w:szCs w:val="20"/>
              </w:rPr>
            </w:pPr>
            <w:r>
              <w:rPr>
                <w:rFonts w:ascii="Arial" w:hAnsi="Arial" w:cs="Arial"/>
                <w:sz w:val="20"/>
                <w:szCs w:val="20"/>
              </w:rPr>
              <w:t>4</w:t>
            </w:r>
          </w:p>
        </w:tc>
        <w:tc>
          <w:tcPr>
            <w:tcW w:w="1277" w:type="dxa"/>
            <w:tcBorders>
              <w:top w:val="nil"/>
              <w:left w:val="nil"/>
              <w:bottom w:val="single" w:sz="4" w:space="0" w:color="auto"/>
              <w:right w:val="single" w:sz="4" w:space="0" w:color="auto"/>
            </w:tcBorders>
            <w:shd w:val="clear" w:color="auto" w:fill="auto"/>
            <w:noWrap/>
            <w:vAlign w:val="bottom"/>
            <w:hideMark/>
          </w:tcPr>
          <w:p w14:paraId="5831EE04" w14:textId="77777777" w:rsidR="00BE225B" w:rsidRDefault="00BE225B">
            <w:pPr>
              <w:jc w:val="center"/>
              <w:rPr>
                <w:rFonts w:ascii="Arial" w:hAnsi="Arial" w:cs="Arial"/>
                <w:sz w:val="20"/>
                <w:szCs w:val="20"/>
              </w:rPr>
            </w:pPr>
            <w:r>
              <w:rPr>
                <w:rFonts w:ascii="Arial" w:hAnsi="Arial" w:cs="Arial"/>
                <w:sz w:val="20"/>
                <w:szCs w:val="20"/>
              </w:rPr>
              <w:t>2,192.9</w:t>
            </w:r>
          </w:p>
        </w:tc>
        <w:tc>
          <w:tcPr>
            <w:tcW w:w="1351" w:type="dxa"/>
            <w:tcBorders>
              <w:top w:val="nil"/>
              <w:left w:val="nil"/>
              <w:bottom w:val="single" w:sz="4" w:space="0" w:color="auto"/>
              <w:right w:val="single" w:sz="12" w:space="0" w:color="auto"/>
            </w:tcBorders>
            <w:shd w:val="clear" w:color="auto" w:fill="auto"/>
            <w:noWrap/>
            <w:vAlign w:val="bottom"/>
            <w:hideMark/>
          </w:tcPr>
          <w:p w14:paraId="0E84EC4B" w14:textId="77777777" w:rsidR="00BE225B" w:rsidRDefault="00BE225B">
            <w:pPr>
              <w:jc w:val="center"/>
              <w:rPr>
                <w:rFonts w:ascii="Arial" w:hAnsi="Arial" w:cs="Arial"/>
                <w:sz w:val="20"/>
                <w:szCs w:val="20"/>
              </w:rPr>
            </w:pPr>
            <w:r>
              <w:rPr>
                <w:rFonts w:ascii="Arial" w:hAnsi="Arial" w:cs="Arial"/>
                <w:sz w:val="20"/>
                <w:szCs w:val="20"/>
              </w:rPr>
              <w:t>668.4</w:t>
            </w:r>
          </w:p>
        </w:tc>
      </w:tr>
      <w:tr w:rsidR="00BE225B" w14:paraId="7B59B963" w14:textId="77777777" w:rsidTr="00BE225B">
        <w:trPr>
          <w:trHeight w:val="255"/>
        </w:trPr>
        <w:tc>
          <w:tcPr>
            <w:tcW w:w="1083" w:type="dxa"/>
            <w:vMerge/>
            <w:tcBorders>
              <w:top w:val="nil"/>
              <w:left w:val="single" w:sz="12" w:space="0" w:color="auto"/>
              <w:bottom w:val="single" w:sz="8" w:space="0" w:color="000000"/>
              <w:right w:val="nil"/>
            </w:tcBorders>
            <w:vAlign w:val="center"/>
            <w:hideMark/>
          </w:tcPr>
          <w:p w14:paraId="1D61A364"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45C5EA2D"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54B598B0" w14:textId="77777777" w:rsidR="00BE225B" w:rsidRDefault="00BE225B">
            <w:pPr>
              <w:jc w:val="center"/>
              <w:rPr>
                <w:rFonts w:ascii="Arial" w:hAnsi="Arial" w:cs="Arial"/>
                <w:sz w:val="20"/>
                <w:szCs w:val="20"/>
              </w:rPr>
            </w:pPr>
            <w:r>
              <w:rPr>
                <w:rFonts w:ascii="Arial" w:hAnsi="Arial" w:cs="Arial"/>
                <w:sz w:val="20"/>
                <w:szCs w:val="20"/>
              </w:rPr>
              <w:t>XY</w:t>
            </w:r>
          </w:p>
        </w:tc>
        <w:tc>
          <w:tcPr>
            <w:tcW w:w="1456" w:type="dxa"/>
            <w:tcBorders>
              <w:top w:val="nil"/>
              <w:left w:val="nil"/>
              <w:bottom w:val="single" w:sz="4" w:space="0" w:color="auto"/>
              <w:right w:val="single" w:sz="4" w:space="0" w:color="auto"/>
            </w:tcBorders>
            <w:shd w:val="clear" w:color="auto" w:fill="auto"/>
            <w:noWrap/>
            <w:vAlign w:val="bottom"/>
            <w:hideMark/>
          </w:tcPr>
          <w:p w14:paraId="55AF77B2"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478FC6BF" w14:textId="77777777" w:rsidR="00BE225B" w:rsidRDefault="00BE225B">
            <w:pPr>
              <w:jc w:val="center"/>
              <w:rPr>
                <w:rFonts w:ascii="Arial" w:hAnsi="Arial" w:cs="Arial"/>
                <w:sz w:val="20"/>
                <w:szCs w:val="20"/>
              </w:rPr>
            </w:pPr>
            <w:r>
              <w:rPr>
                <w:rFonts w:ascii="Arial" w:hAnsi="Arial" w:cs="Arial"/>
                <w:sz w:val="20"/>
                <w:szCs w:val="20"/>
              </w:rPr>
              <w:t>6</w:t>
            </w:r>
          </w:p>
        </w:tc>
        <w:tc>
          <w:tcPr>
            <w:tcW w:w="1277" w:type="dxa"/>
            <w:tcBorders>
              <w:top w:val="nil"/>
              <w:left w:val="nil"/>
              <w:bottom w:val="single" w:sz="4" w:space="0" w:color="auto"/>
              <w:right w:val="single" w:sz="4" w:space="0" w:color="auto"/>
            </w:tcBorders>
            <w:shd w:val="clear" w:color="auto" w:fill="auto"/>
            <w:noWrap/>
            <w:vAlign w:val="bottom"/>
            <w:hideMark/>
          </w:tcPr>
          <w:p w14:paraId="71C87A7B" w14:textId="77777777" w:rsidR="00BE225B" w:rsidRDefault="00BE225B">
            <w:pPr>
              <w:jc w:val="center"/>
              <w:rPr>
                <w:rFonts w:ascii="Arial" w:hAnsi="Arial" w:cs="Arial"/>
                <w:sz w:val="20"/>
                <w:szCs w:val="20"/>
              </w:rPr>
            </w:pPr>
            <w:r>
              <w:rPr>
                <w:rFonts w:ascii="Arial" w:hAnsi="Arial" w:cs="Arial"/>
                <w:sz w:val="20"/>
                <w:szCs w:val="20"/>
              </w:rPr>
              <w:t>2,568.9</w:t>
            </w:r>
          </w:p>
        </w:tc>
        <w:tc>
          <w:tcPr>
            <w:tcW w:w="1351" w:type="dxa"/>
            <w:tcBorders>
              <w:top w:val="nil"/>
              <w:left w:val="nil"/>
              <w:bottom w:val="single" w:sz="4" w:space="0" w:color="auto"/>
              <w:right w:val="single" w:sz="12" w:space="0" w:color="auto"/>
            </w:tcBorders>
            <w:shd w:val="clear" w:color="auto" w:fill="auto"/>
            <w:noWrap/>
            <w:vAlign w:val="bottom"/>
            <w:hideMark/>
          </w:tcPr>
          <w:p w14:paraId="330FAC82" w14:textId="77777777" w:rsidR="00BE225B" w:rsidRDefault="00BE225B">
            <w:pPr>
              <w:jc w:val="center"/>
              <w:rPr>
                <w:rFonts w:ascii="Arial" w:hAnsi="Arial" w:cs="Arial"/>
                <w:sz w:val="20"/>
                <w:szCs w:val="20"/>
              </w:rPr>
            </w:pPr>
            <w:r>
              <w:rPr>
                <w:rFonts w:ascii="Arial" w:hAnsi="Arial" w:cs="Arial"/>
                <w:sz w:val="20"/>
                <w:szCs w:val="20"/>
              </w:rPr>
              <w:t>783.0</w:t>
            </w:r>
          </w:p>
        </w:tc>
      </w:tr>
      <w:tr w:rsidR="00BE225B" w14:paraId="6EA0C096" w14:textId="77777777" w:rsidTr="00BE225B">
        <w:trPr>
          <w:trHeight w:val="255"/>
        </w:trPr>
        <w:tc>
          <w:tcPr>
            <w:tcW w:w="1083" w:type="dxa"/>
            <w:vMerge/>
            <w:tcBorders>
              <w:top w:val="nil"/>
              <w:left w:val="single" w:sz="12" w:space="0" w:color="auto"/>
              <w:bottom w:val="single" w:sz="8" w:space="0" w:color="000000"/>
              <w:right w:val="nil"/>
            </w:tcBorders>
            <w:vAlign w:val="center"/>
            <w:hideMark/>
          </w:tcPr>
          <w:p w14:paraId="3C29F3B7"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30778AEC"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75195899" w14:textId="77777777" w:rsidR="00BE225B" w:rsidRDefault="00BE225B">
            <w:pPr>
              <w:jc w:val="center"/>
              <w:rPr>
                <w:rFonts w:ascii="Arial" w:hAnsi="Arial" w:cs="Arial"/>
                <w:sz w:val="20"/>
                <w:szCs w:val="20"/>
              </w:rPr>
            </w:pPr>
            <w:r>
              <w:rPr>
                <w:rFonts w:ascii="Arial" w:hAnsi="Arial" w:cs="Arial"/>
                <w:sz w:val="20"/>
                <w:szCs w:val="20"/>
              </w:rPr>
              <w:t>DON</w:t>
            </w:r>
          </w:p>
        </w:tc>
        <w:tc>
          <w:tcPr>
            <w:tcW w:w="1456" w:type="dxa"/>
            <w:tcBorders>
              <w:top w:val="nil"/>
              <w:left w:val="nil"/>
              <w:bottom w:val="single" w:sz="4" w:space="0" w:color="auto"/>
              <w:right w:val="single" w:sz="4" w:space="0" w:color="auto"/>
            </w:tcBorders>
            <w:shd w:val="clear" w:color="auto" w:fill="auto"/>
            <w:noWrap/>
            <w:vAlign w:val="bottom"/>
            <w:hideMark/>
          </w:tcPr>
          <w:p w14:paraId="6868CFC1"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17F707CA" w14:textId="77777777" w:rsidR="00BE225B" w:rsidRDefault="00BE225B">
            <w:pPr>
              <w:jc w:val="center"/>
              <w:rPr>
                <w:rFonts w:ascii="Arial" w:hAnsi="Arial" w:cs="Arial"/>
                <w:sz w:val="20"/>
                <w:szCs w:val="20"/>
              </w:rPr>
            </w:pPr>
            <w:r>
              <w:rPr>
                <w:rFonts w:ascii="Arial" w:hAnsi="Arial" w:cs="Arial"/>
                <w:sz w:val="20"/>
                <w:szCs w:val="20"/>
              </w:rPr>
              <w:t>8</w:t>
            </w:r>
          </w:p>
        </w:tc>
        <w:tc>
          <w:tcPr>
            <w:tcW w:w="1277" w:type="dxa"/>
            <w:tcBorders>
              <w:top w:val="nil"/>
              <w:left w:val="nil"/>
              <w:bottom w:val="single" w:sz="4" w:space="0" w:color="auto"/>
              <w:right w:val="single" w:sz="4" w:space="0" w:color="auto"/>
            </w:tcBorders>
            <w:shd w:val="clear" w:color="auto" w:fill="auto"/>
            <w:noWrap/>
            <w:vAlign w:val="bottom"/>
            <w:hideMark/>
          </w:tcPr>
          <w:p w14:paraId="7AF2A0B4" w14:textId="77777777" w:rsidR="00BE225B" w:rsidRDefault="00BE225B">
            <w:pPr>
              <w:jc w:val="center"/>
              <w:rPr>
                <w:rFonts w:ascii="Arial" w:hAnsi="Arial" w:cs="Arial"/>
                <w:sz w:val="20"/>
                <w:szCs w:val="20"/>
              </w:rPr>
            </w:pPr>
            <w:r>
              <w:rPr>
                <w:rFonts w:ascii="Arial" w:hAnsi="Arial" w:cs="Arial"/>
                <w:sz w:val="20"/>
                <w:szCs w:val="20"/>
              </w:rPr>
              <w:t>5,889.1</w:t>
            </w:r>
          </w:p>
        </w:tc>
        <w:tc>
          <w:tcPr>
            <w:tcW w:w="1351" w:type="dxa"/>
            <w:tcBorders>
              <w:top w:val="nil"/>
              <w:left w:val="nil"/>
              <w:bottom w:val="single" w:sz="4" w:space="0" w:color="auto"/>
              <w:right w:val="single" w:sz="12" w:space="0" w:color="auto"/>
            </w:tcBorders>
            <w:shd w:val="clear" w:color="auto" w:fill="auto"/>
            <w:noWrap/>
            <w:vAlign w:val="bottom"/>
            <w:hideMark/>
          </w:tcPr>
          <w:p w14:paraId="490C0ECE" w14:textId="77777777" w:rsidR="00BE225B" w:rsidRDefault="00BE225B">
            <w:pPr>
              <w:jc w:val="center"/>
              <w:rPr>
                <w:rFonts w:ascii="Arial" w:hAnsi="Arial" w:cs="Arial"/>
                <w:sz w:val="20"/>
                <w:szCs w:val="20"/>
              </w:rPr>
            </w:pPr>
            <w:r>
              <w:rPr>
                <w:rFonts w:ascii="Arial" w:hAnsi="Arial" w:cs="Arial"/>
                <w:sz w:val="20"/>
                <w:szCs w:val="20"/>
              </w:rPr>
              <w:t>1,795.0</w:t>
            </w:r>
          </w:p>
        </w:tc>
      </w:tr>
      <w:tr w:rsidR="00BE225B" w14:paraId="0328A3CC" w14:textId="77777777" w:rsidTr="00BE225B">
        <w:trPr>
          <w:trHeight w:val="255"/>
        </w:trPr>
        <w:tc>
          <w:tcPr>
            <w:tcW w:w="1083" w:type="dxa"/>
            <w:vMerge/>
            <w:tcBorders>
              <w:top w:val="nil"/>
              <w:left w:val="single" w:sz="12" w:space="0" w:color="auto"/>
              <w:bottom w:val="single" w:sz="8" w:space="0" w:color="000000"/>
              <w:right w:val="nil"/>
            </w:tcBorders>
            <w:vAlign w:val="center"/>
            <w:hideMark/>
          </w:tcPr>
          <w:p w14:paraId="28092CD6"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0309C86A"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295A469A" w14:textId="77777777" w:rsidR="00BE225B" w:rsidRDefault="00BE225B">
            <w:pPr>
              <w:jc w:val="center"/>
              <w:rPr>
                <w:rFonts w:ascii="Arial" w:hAnsi="Arial" w:cs="Arial"/>
                <w:sz w:val="20"/>
                <w:szCs w:val="20"/>
              </w:rPr>
            </w:pPr>
            <w:r>
              <w:rPr>
                <w:rFonts w:ascii="Arial" w:hAnsi="Arial" w:cs="Arial"/>
                <w:sz w:val="20"/>
                <w:szCs w:val="20"/>
              </w:rPr>
              <w:t>BRODEL</w:t>
            </w:r>
          </w:p>
        </w:tc>
        <w:tc>
          <w:tcPr>
            <w:tcW w:w="1456" w:type="dxa"/>
            <w:tcBorders>
              <w:top w:val="nil"/>
              <w:left w:val="nil"/>
              <w:bottom w:val="single" w:sz="4" w:space="0" w:color="auto"/>
              <w:right w:val="single" w:sz="4" w:space="0" w:color="auto"/>
            </w:tcBorders>
            <w:shd w:val="clear" w:color="auto" w:fill="auto"/>
            <w:noWrap/>
            <w:vAlign w:val="bottom"/>
            <w:hideMark/>
          </w:tcPr>
          <w:p w14:paraId="07534F5A"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2217EC2A" w14:textId="77777777" w:rsidR="00BE225B" w:rsidRDefault="00BE225B">
            <w:pPr>
              <w:jc w:val="center"/>
              <w:rPr>
                <w:rFonts w:ascii="Arial" w:hAnsi="Arial" w:cs="Arial"/>
                <w:sz w:val="20"/>
                <w:szCs w:val="20"/>
              </w:rPr>
            </w:pPr>
            <w:r>
              <w:rPr>
                <w:rFonts w:ascii="Arial" w:hAnsi="Arial" w:cs="Arial"/>
                <w:sz w:val="20"/>
                <w:szCs w:val="20"/>
              </w:rPr>
              <w:t>10</w:t>
            </w:r>
          </w:p>
        </w:tc>
        <w:tc>
          <w:tcPr>
            <w:tcW w:w="1277" w:type="dxa"/>
            <w:tcBorders>
              <w:top w:val="nil"/>
              <w:left w:val="nil"/>
              <w:bottom w:val="single" w:sz="4" w:space="0" w:color="auto"/>
              <w:right w:val="single" w:sz="4" w:space="0" w:color="auto"/>
            </w:tcBorders>
            <w:shd w:val="clear" w:color="auto" w:fill="auto"/>
            <w:noWrap/>
            <w:vAlign w:val="bottom"/>
            <w:hideMark/>
          </w:tcPr>
          <w:p w14:paraId="0ACBD124" w14:textId="77777777" w:rsidR="00BE225B" w:rsidRDefault="00BE225B">
            <w:pPr>
              <w:jc w:val="center"/>
              <w:rPr>
                <w:rFonts w:ascii="Arial" w:hAnsi="Arial" w:cs="Arial"/>
                <w:sz w:val="20"/>
                <w:szCs w:val="20"/>
              </w:rPr>
            </w:pPr>
            <w:r>
              <w:rPr>
                <w:rFonts w:ascii="Arial" w:hAnsi="Arial" w:cs="Arial"/>
                <w:sz w:val="20"/>
                <w:szCs w:val="20"/>
              </w:rPr>
              <w:t>6,392.7</w:t>
            </w:r>
          </w:p>
        </w:tc>
        <w:tc>
          <w:tcPr>
            <w:tcW w:w="1351" w:type="dxa"/>
            <w:tcBorders>
              <w:top w:val="nil"/>
              <w:left w:val="nil"/>
              <w:bottom w:val="single" w:sz="4" w:space="0" w:color="auto"/>
              <w:right w:val="single" w:sz="12" w:space="0" w:color="auto"/>
            </w:tcBorders>
            <w:shd w:val="clear" w:color="auto" w:fill="auto"/>
            <w:noWrap/>
            <w:vAlign w:val="bottom"/>
            <w:hideMark/>
          </w:tcPr>
          <w:p w14:paraId="4823094D" w14:textId="77777777" w:rsidR="00BE225B" w:rsidRDefault="00BE225B">
            <w:pPr>
              <w:jc w:val="center"/>
              <w:rPr>
                <w:rFonts w:ascii="Arial" w:hAnsi="Arial" w:cs="Arial"/>
                <w:sz w:val="20"/>
                <w:szCs w:val="20"/>
              </w:rPr>
            </w:pPr>
            <w:r>
              <w:rPr>
                <w:rFonts w:ascii="Arial" w:hAnsi="Arial" w:cs="Arial"/>
                <w:sz w:val="20"/>
                <w:szCs w:val="20"/>
              </w:rPr>
              <w:t>1,948.5</w:t>
            </w:r>
          </w:p>
        </w:tc>
      </w:tr>
      <w:tr w:rsidR="00BE225B" w14:paraId="0BB166EF" w14:textId="77777777" w:rsidTr="00BE225B">
        <w:trPr>
          <w:trHeight w:val="270"/>
        </w:trPr>
        <w:tc>
          <w:tcPr>
            <w:tcW w:w="1083" w:type="dxa"/>
            <w:vMerge/>
            <w:tcBorders>
              <w:top w:val="nil"/>
              <w:left w:val="single" w:sz="12" w:space="0" w:color="auto"/>
              <w:bottom w:val="single" w:sz="8" w:space="0" w:color="000000"/>
              <w:right w:val="nil"/>
            </w:tcBorders>
            <w:vAlign w:val="center"/>
            <w:hideMark/>
          </w:tcPr>
          <w:p w14:paraId="49206DE6"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7C24F183" w14:textId="77777777" w:rsidR="00BE225B" w:rsidRDefault="00BE225B">
            <w:pPr>
              <w:rPr>
                <w:rFonts w:ascii="Arial" w:hAnsi="Arial" w:cs="Arial"/>
                <w:sz w:val="20"/>
                <w:szCs w:val="20"/>
              </w:rPr>
            </w:pPr>
          </w:p>
        </w:tc>
        <w:tc>
          <w:tcPr>
            <w:tcW w:w="1266" w:type="dxa"/>
            <w:tcBorders>
              <w:top w:val="nil"/>
              <w:left w:val="nil"/>
              <w:bottom w:val="double" w:sz="6" w:space="0" w:color="auto"/>
              <w:right w:val="single" w:sz="4" w:space="0" w:color="auto"/>
            </w:tcBorders>
            <w:shd w:val="clear" w:color="auto" w:fill="auto"/>
            <w:noWrap/>
            <w:vAlign w:val="bottom"/>
            <w:hideMark/>
          </w:tcPr>
          <w:p w14:paraId="30522115" w14:textId="77777777" w:rsidR="00BE225B" w:rsidRDefault="00BE225B">
            <w:pPr>
              <w:jc w:val="center"/>
              <w:rPr>
                <w:rFonts w:ascii="Arial" w:hAnsi="Arial" w:cs="Arial"/>
                <w:sz w:val="20"/>
                <w:szCs w:val="20"/>
              </w:rPr>
            </w:pPr>
            <w:r>
              <w:rPr>
                <w:rFonts w:ascii="Arial" w:hAnsi="Arial" w:cs="Arial"/>
                <w:sz w:val="20"/>
                <w:szCs w:val="20"/>
              </w:rPr>
              <w:t>HP</w:t>
            </w:r>
          </w:p>
        </w:tc>
        <w:tc>
          <w:tcPr>
            <w:tcW w:w="1456" w:type="dxa"/>
            <w:tcBorders>
              <w:top w:val="nil"/>
              <w:left w:val="nil"/>
              <w:bottom w:val="double" w:sz="6" w:space="0" w:color="auto"/>
              <w:right w:val="single" w:sz="4" w:space="0" w:color="auto"/>
            </w:tcBorders>
            <w:shd w:val="clear" w:color="auto" w:fill="auto"/>
            <w:noWrap/>
            <w:vAlign w:val="bottom"/>
            <w:hideMark/>
          </w:tcPr>
          <w:p w14:paraId="59CBEB15"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double" w:sz="6" w:space="0" w:color="auto"/>
              <w:right w:val="single" w:sz="4" w:space="0" w:color="auto"/>
            </w:tcBorders>
            <w:shd w:val="clear" w:color="auto" w:fill="auto"/>
            <w:noWrap/>
            <w:vAlign w:val="bottom"/>
            <w:hideMark/>
          </w:tcPr>
          <w:p w14:paraId="7F067744" w14:textId="77777777" w:rsidR="00BE225B" w:rsidRDefault="00BE225B">
            <w:pPr>
              <w:jc w:val="center"/>
              <w:rPr>
                <w:rFonts w:ascii="Arial" w:hAnsi="Arial" w:cs="Arial"/>
                <w:sz w:val="20"/>
                <w:szCs w:val="20"/>
              </w:rPr>
            </w:pPr>
            <w:r>
              <w:rPr>
                <w:rFonts w:ascii="Arial" w:hAnsi="Arial" w:cs="Arial"/>
                <w:sz w:val="20"/>
                <w:szCs w:val="20"/>
              </w:rPr>
              <w:t>3</w:t>
            </w:r>
          </w:p>
        </w:tc>
        <w:tc>
          <w:tcPr>
            <w:tcW w:w="1277" w:type="dxa"/>
            <w:tcBorders>
              <w:top w:val="nil"/>
              <w:left w:val="nil"/>
              <w:bottom w:val="double" w:sz="6" w:space="0" w:color="auto"/>
              <w:right w:val="single" w:sz="4" w:space="0" w:color="auto"/>
            </w:tcBorders>
            <w:shd w:val="clear" w:color="auto" w:fill="auto"/>
            <w:noWrap/>
            <w:vAlign w:val="bottom"/>
            <w:hideMark/>
          </w:tcPr>
          <w:p w14:paraId="361A6876" w14:textId="77777777" w:rsidR="00BE225B" w:rsidRDefault="00BE225B">
            <w:pPr>
              <w:jc w:val="center"/>
              <w:rPr>
                <w:rFonts w:ascii="Arial" w:hAnsi="Arial" w:cs="Arial"/>
                <w:sz w:val="20"/>
                <w:szCs w:val="20"/>
              </w:rPr>
            </w:pPr>
            <w:r>
              <w:rPr>
                <w:rFonts w:ascii="Arial" w:hAnsi="Arial" w:cs="Arial"/>
                <w:sz w:val="20"/>
                <w:szCs w:val="20"/>
              </w:rPr>
              <w:t>2,367.5</w:t>
            </w:r>
          </w:p>
        </w:tc>
        <w:tc>
          <w:tcPr>
            <w:tcW w:w="1351" w:type="dxa"/>
            <w:tcBorders>
              <w:top w:val="nil"/>
              <w:left w:val="nil"/>
              <w:bottom w:val="double" w:sz="6" w:space="0" w:color="auto"/>
              <w:right w:val="single" w:sz="12" w:space="0" w:color="auto"/>
            </w:tcBorders>
            <w:shd w:val="clear" w:color="auto" w:fill="auto"/>
            <w:noWrap/>
            <w:vAlign w:val="bottom"/>
            <w:hideMark/>
          </w:tcPr>
          <w:p w14:paraId="2E263AFA" w14:textId="77777777" w:rsidR="00BE225B" w:rsidRDefault="00BE225B">
            <w:pPr>
              <w:jc w:val="center"/>
              <w:rPr>
                <w:rFonts w:ascii="Arial" w:hAnsi="Arial" w:cs="Arial"/>
                <w:sz w:val="20"/>
                <w:szCs w:val="20"/>
              </w:rPr>
            </w:pPr>
            <w:r>
              <w:rPr>
                <w:rFonts w:ascii="Arial" w:hAnsi="Arial" w:cs="Arial"/>
                <w:sz w:val="20"/>
                <w:szCs w:val="20"/>
              </w:rPr>
              <w:t>721.6</w:t>
            </w:r>
          </w:p>
        </w:tc>
      </w:tr>
      <w:tr w:rsidR="00BE225B" w14:paraId="2AE96A8E" w14:textId="77777777" w:rsidTr="00BE225B">
        <w:trPr>
          <w:trHeight w:val="285"/>
        </w:trPr>
        <w:tc>
          <w:tcPr>
            <w:tcW w:w="1083" w:type="dxa"/>
            <w:vMerge/>
            <w:tcBorders>
              <w:top w:val="nil"/>
              <w:left w:val="single" w:sz="12" w:space="0" w:color="auto"/>
              <w:bottom w:val="single" w:sz="8" w:space="0" w:color="000000"/>
              <w:right w:val="nil"/>
            </w:tcBorders>
            <w:vAlign w:val="center"/>
            <w:hideMark/>
          </w:tcPr>
          <w:p w14:paraId="2FC697B2"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70B65C55" w14:textId="77777777" w:rsidR="00BE225B" w:rsidRDefault="00BE225B">
            <w:pPr>
              <w:rPr>
                <w:rFonts w:ascii="Arial" w:hAnsi="Arial" w:cs="Arial"/>
                <w:sz w:val="20"/>
                <w:szCs w:val="20"/>
              </w:rPr>
            </w:pPr>
          </w:p>
        </w:tc>
        <w:tc>
          <w:tcPr>
            <w:tcW w:w="1266" w:type="dxa"/>
            <w:tcBorders>
              <w:top w:val="nil"/>
              <w:left w:val="nil"/>
              <w:bottom w:val="single" w:sz="8" w:space="0" w:color="auto"/>
              <w:right w:val="single" w:sz="4" w:space="0" w:color="auto"/>
            </w:tcBorders>
            <w:shd w:val="clear" w:color="auto" w:fill="auto"/>
            <w:noWrap/>
            <w:vAlign w:val="bottom"/>
            <w:hideMark/>
          </w:tcPr>
          <w:p w14:paraId="1F010C76" w14:textId="77777777" w:rsidR="00BE225B" w:rsidRDefault="00BE225B">
            <w:pPr>
              <w:jc w:val="center"/>
              <w:rPr>
                <w:rFonts w:ascii="Arial" w:hAnsi="Arial" w:cs="Arial"/>
                <w:sz w:val="20"/>
                <w:szCs w:val="20"/>
              </w:rPr>
            </w:pPr>
            <w:r>
              <w:rPr>
                <w:rFonts w:ascii="Arial" w:hAnsi="Arial" w:cs="Arial"/>
                <w:sz w:val="20"/>
                <w:szCs w:val="20"/>
              </w:rPr>
              <w:t> </w:t>
            </w:r>
          </w:p>
        </w:tc>
        <w:tc>
          <w:tcPr>
            <w:tcW w:w="1456" w:type="dxa"/>
            <w:tcBorders>
              <w:top w:val="nil"/>
              <w:left w:val="nil"/>
              <w:bottom w:val="single" w:sz="8" w:space="0" w:color="auto"/>
              <w:right w:val="single" w:sz="4" w:space="0" w:color="auto"/>
            </w:tcBorders>
            <w:shd w:val="clear" w:color="auto" w:fill="auto"/>
            <w:noWrap/>
            <w:vAlign w:val="bottom"/>
            <w:hideMark/>
          </w:tcPr>
          <w:p w14:paraId="0647CDC8" w14:textId="77777777" w:rsidR="00BE225B" w:rsidRDefault="00BE225B">
            <w:pPr>
              <w:jc w:val="center"/>
              <w:rPr>
                <w:rFonts w:ascii="Arial" w:hAnsi="Arial" w:cs="Arial"/>
                <w:b/>
                <w:bCs/>
                <w:sz w:val="20"/>
                <w:szCs w:val="20"/>
              </w:rPr>
            </w:pPr>
            <w:r>
              <w:rPr>
                <w:rFonts w:ascii="Arial" w:hAnsi="Arial" w:cs="Arial"/>
                <w:b/>
                <w:bCs/>
                <w:sz w:val="20"/>
                <w:szCs w:val="20"/>
              </w:rPr>
              <w:t>SUBTOTAL</w:t>
            </w:r>
          </w:p>
        </w:tc>
        <w:tc>
          <w:tcPr>
            <w:tcW w:w="812" w:type="dxa"/>
            <w:tcBorders>
              <w:top w:val="nil"/>
              <w:left w:val="nil"/>
              <w:bottom w:val="single" w:sz="8" w:space="0" w:color="auto"/>
              <w:right w:val="single" w:sz="4" w:space="0" w:color="auto"/>
            </w:tcBorders>
            <w:shd w:val="clear" w:color="auto" w:fill="auto"/>
            <w:noWrap/>
            <w:vAlign w:val="bottom"/>
            <w:hideMark/>
          </w:tcPr>
          <w:p w14:paraId="0BAE2D01" w14:textId="77777777" w:rsidR="00BE225B" w:rsidRDefault="00BE225B">
            <w:pPr>
              <w:jc w:val="center"/>
              <w:rPr>
                <w:rFonts w:ascii="Arial" w:hAnsi="Arial" w:cs="Arial"/>
                <w:b/>
                <w:bCs/>
                <w:sz w:val="20"/>
                <w:szCs w:val="20"/>
              </w:rPr>
            </w:pPr>
            <w:r>
              <w:rPr>
                <w:rFonts w:ascii="Arial" w:hAnsi="Arial" w:cs="Arial"/>
                <w:b/>
                <w:bCs/>
                <w:sz w:val="20"/>
                <w:szCs w:val="20"/>
              </w:rPr>
              <w:t>53</w:t>
            </w:r>
          </w:p>
        </w:tc>
        <w:tc>
          <w:tcPr>
            <w:tcW w:w="1277" w:type="dxa"/>
            <w:tcBorders>
              <w:top w:val="nil"/>
              <w:left w:val="nil"/>
              <w:bottom w:val="single" w:sz="8" w:space="0" w:color="auto"/>
              <w:right w:val="single" w:sz="4" w:space="0" w:color="auto"/>
            </w:tcBorders>
            <w:shd w:val="clear" w:color="auto" w:fill="auto"/>
            <w:noWrap/>
            <w:vAlign w:val="bottom"/>
            <w:hideMark/>
          </w:tcPr>
          <w:p w14:paraId="34012D72" w14:textId="77777777" w:rsidR="00BE225B" w:rsidRDefault="00BE225B">
            <w:pPr>
              <w:jc w:val="center"/>
              <w:rPr>
                <w:rFonts w:ascii="Arial" w:hAnsi="Arial" w:cs="Arial"/>
                <w:b/>
                <w:bCs/>
                <w:sz w:val="20"/>
                <w:szCs w:val="20"/>
              </w:rPr>
            </w:pPr>
            <w:r>
              <w:rPr>
                <w:rFonts w:ascii="Arial" w:hAnsi="Arial" w:cs="Arial"/>
                <w:b/>
                <w:bCs/>
                <w:sz w:val="20"/>
                <w:szCs w:val="20"/>
              </w:rPr>
              <w:t>27,188.0</w:t>
            </w:r>
          </w:p>
        </w:tc>
        <w:tc>
          <w:tcPr>
            <w:tcW w:w="1351" w:type="dxa"/>
            <w:tcBorders>
              <w:top w:val="nil"/>
              <w:left w:val="nil"/>
              <w:bottom w:val="single" w:sz="8" w:space="0" w:color="auto"/>
              <w:right w:val="single" w:sz="12" w:space="0" w:color="auto"/>
            </w:tcBorders>
            <w:shd w:val="clear" w:color="auto" w:fill="auto"/>
            <w:noWrap/>
            <w:vAlign w:val="bottom"/>
            <w:hideMark/>
          </w:tcPr>
          <w:p w14:paraId="2C393D17" w14:textId="77777777" w:rsidR="00BE225B" w:rsidRDefault="00BE225B">
            <w:pPr>
              <w:jc w:val="center"/>
              <w:rPr>
                <w:rFonts w:ascii="Arial" w:hAnsi="Arial" w:cs="Arial"/>
                <w:b/>
                <w:bCs/>
                <w:sz w:val="20"/>
                <w:szCs w:val="20"/>
              </w:rPr>
            </w:pPr>
            <w:r>
              <w:rPr>
                <w:rFonts w:ascii="Arial" w:hAnsi="Arial" w:cs="Arial"/>
                <w:b/>
                <w:bCs/>
                <w:sz w:val="20"/>
                <w:szCs w:val="20"/>
              </w:rPr>
              <w:t>8,286.9</w:t>
            </w:r>
          </w:p>
        </w:tc>
      </w:tr>
      <w:tr w:rsidR="00BE225B" w14:paraId="2E9A3195" w14:textId="77777777" w:rsidTr="00BE225B">
        <w:trPr>
          <w:trHeight w:val="255"/>
        </w:trPr>
        <w:tc>
          <w:tcPr>
            <w:tcW w:w="1083" w:type="dxa"/>
            <w:vMerge w:val="restart"/>
            <w:tcBorders>
              <w:top w:val="nil"/>
              <w:left w:val="single" w:sz="12" w:space="0" w:color="auto"/>
              <w:bottom w:val="single" w:sz="8" w:space="0" w:color="000000"/>
              <w:right w:val="nil"/>
            </w:tcBorders>
            <w:shd w:val="clear" w:color="auto" w:fill="auto"/>
            <w:noWrap/>
            <w:hideMark/>
          </w:tcPr>
          <w:p w14:paraId="57A9A333" w14:textId="77777777" w:rsidR="00BE225B" w:rsidRDefault="00BE225B">
            <w:pPr>
              <w:jc w:val="center"/>
              <w:rPr>
                <w:rFonts w:ascii="Arial" w:hAnsi="Arial" w:cs="Arial"/>
                <w:sz w:val="20"/>
                <w:szCs w:val="20"/>
              </w:rPr>
            </w:pPr>
            <w:r>
              <w:rPr>
                <w:rFonts w:ascii="Arial" w:hAnsi="Arial" w:cs="Arial"/>
                <w:sz w:val="20"/>
                <w:szCs w:val="20"/>
              </w:rPr>
              <w:t>2006</w:t>
            </w:r>
          </w:p>
        </w:tc>
        <w:tc>
          <w:tcPr>
            <w:tcW w:w="1488" w:type="dxa"/>
            <w:vMerge w:val="restart"/>
            <w:tcBorders>
              <w:top w:val="nil"/>
              <w:left w:val="single" w:sz="4" w:space="0" w:color="auto"/>
              <w:bottom w:val="single" w:sz="8" w:space="0" w:color="000000"/>
              <w:right w:val="single" w:sz="4" w:space="0" w:color="auto"/>
            </w:tcBorders>
            <w:shd w:val="clear" w:color="auto" w:fill="auto"/>
            <w:noWrap/>
            <w:hideMark/>
          </w:tcPr>
          <w:p w14:paraId="21E6BEA9" w14:textId="77777777" w:rsidR="00BE225B" w:rsidRDefault="00BE225B">
            <w:pPr>
              <w:jc w:val="center"/>
              <w:rPr>
                <w:rFonts w:ascii="Arial" w:hAnsi="Arial" w:cs="Arial"/>
                <w:sz w:val="20"/>
                <w:szCs w:val="20"/>
              </w:rPr>
            </w:pPr>
            <w:r>
              <w:rPr>
                <w:rFonts w:ascii="Arial" w:hAnsi="Arial" w:cs="Arial"/>
                <w:sz w:val="20"/>
                <w:szCs w:val="20"/>
              </w:rPr>
              <w:t>Pacifica Resources</w:t>
            </w:r>
          </w:p>
        </w:tc>
        <w:tc>
          <w:tcPr>
            <w:tcW w:w="1266" w:type="dxa"/>
            <w:tcBorders>
              <w:top w:val="nil"/>
              <w:left w:val="nil"/>
              <w:bottom w:val="single" w:sz="4" w:space="0" w:color="auto"/>
              <w:right w:val="single" w:sz="4" w:space="0" w:color="auto"/>
            </w:tcBorders>
            <w:shd w:val="clear" w:color="auto" w:fill="auto"/>
            <w:noWrap/>
            <w:vAlign w:val="bottom"/>
            <w:hideMark/>
          </w:tcPr>
          <w:p w14:paraId="2C2D18C9" w14:textId="77777777" w:rsidR="00BE225B" w:rsidRDefault="00BE225B">
            <w:pPr>
              <w:jc w:val="center"/>
              <w:rPr>
                <w:rFonts w:ascii="Arial" w:hAnsi="Arial" w:cs="Arial"/>
                <w:sz w:val="20"/>
                <w:szCs w:val="20"/>
              </w:rPr>
            </w:pPr>
            <w:r>
              <w:rPr>
                <w:rFonts w:ascii="Arial" w:hAnsi="Arial" w:cs="Arial"/>
                <w:sz w:val="20"/>
                <w:szCs w:val="20"/>
              </w:rPr>
              <w:t>PN</w:t>
            </w:r>
          </w:p>
        </w:tc>
        <w:tc>
          <w:tcPr>
            <w:tcW w:w="1456" w:type="dxa"/>
            <w:tcBorders>
              <w:top w:val="nil"/>
              <w:left w:val="nil"/>
              <w:bottom w:val="single" w:sz="4" w:space="0" w:color="auto"/>
              <w:right w:val="single" w:sz="4" w:space="0" w:color="auto"/>
            </w:tcBorders>
            <w:shd w:val="clear" w:color="auto" w:fill="auto"/>
            <w:noWrap/>
            <w:vAlign w:val="bottom"/>
            <w:hideMark/>
          </w:tcPr>
          <w:p w14:paraId="591CA41F"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3AD10F94" w14:textId="77777777" w:rsidR="00BE225B" w:rsidRDefault="00BE225B">
            <w:pPr>
              <w:jc w:val="center"/>
              <w:rPr>
                <w:rFonts w:ascii="Arial" w:hAnsi="Arial" w:cs="Arial"/>
                <w:sz w:val="20"/>
                <w:szCs w:val="20"/>
              </w:rPr>
            </w:pPr>
            <w:r>
              <w:rPr>
                <w:rFonts w:ascii="Arial" w:hAnsi="Arial" w:cs="Arial"/>
                <w:sz w:val="20"/>
                <w:szCs w:val="20"/>
              </w:rPr>
              <w:t>7</w:t>
            </w:r>
          </w:p>
        </w:tc>
        <w:tc>
          <w:tcPr>
            <w:tcW w:w="1277" w:type="dxa"/>
            <w:tcBorders>
              <w:top w:val="nil"/>
              <w:left w:val="nil"/>
              <w:bottom w:val="single" w:sz="4" w:space="0" w:color="auto"/>
              <w:right w:val="single" w:sz="4" w:space="0" w:color="auto"/>
            </w:tcBorders>
            <w:shd w:val="clear" w:color="auto" w:fill="auto"/>
            <w:noWrap/>
            <w:vAlign w:val="bottom"/>
            <w:hideMark/>
          </w:tcPr>
          <w:p w14:paraId="014F8433" w14:textId="77777777" w:rsidR="00BE225B" w:rsidRDefault="00BE225B">
            <w:pPr>
              <w:jc w:val="center"/>
              <w:rPr>
                <w:rFonts w:ascii="Arial" w:hAnsi="Arial" w:cs="Arial"/>
                <w:sz w:val="20"/>
                <w:szCs w:val="20"/>
              </w:rPr>
            </w:pPr>
            <w:r>
              <w:rPr>
                <w:rFonts w:ascii="Arial" w:hAnsi="Arial" w:cs="Arial"/>
                <w:sz w:val="20"/>
                <w:szCs w:val="20"/>
              </w:rPr>
              <w:t>4,719.5</w:t>
            </w:r>
          </w:p>
        </w:tc>
        <w:tc>
          <w:tcPr>
            <w:tcW w:w="1351" w:type="dxa"/>
            <w:tcBorders>
              <w:top w:val="nil"/>
              <w:left w:val="nil"/>
              <w:bottom w:val="single" w:sz="4" w:space="0" w:color="auto"/>
              <w:right w:val="single" w:sz="12" w:space="0" w:color="auto"/>
            </w:tcBorders>
            <w:shd w:val="clear" w:color="auto" w:fill="auto"/>
            <w:noWrap/>
            <w:vAlign w:val="bottom"/>
            <w:hideMark/>
          </w:tcPr>
          <w:p w14:paraId="628F4D6D" w14:textId="77777777" w:rsidR="00BE225B" w:rsidRDefault="00BE225B">
            <w:pPr>
              <w:jc w:val="center"/>
              <w:rPr>
                <w:rFonts w:ascii="Arial" w:hAnsi="Arial" w:cs="Arial"/>
                <w:sz w:val="20"/>
                <w:szCs w:val="20"/>
              </w:rPr>
            </w:pPr>
            <w:r>
              <w:rPr>
                <w:rFonts w:ascii="Arial" w:hAnsi="Arial" w:cs="Arial"/>
                <w:sz w:val="20"/>
                <w:szCs w:val="20"/>
              </w:rPr>
              <w:t>1,438.5</w:t>
            </w:r>
          </w:p>
        </w:tc>
      </w:tr>
      <w:tr w:rsidR="00BE225B" w14:paraId="66B08F6E" w14:textId="77777777" w:rsidTr="00BE225B">
        <w:trPr>
          <w:trHeight w:val="255"/>
        </w:trPr>
        <w:tc>
          <w:tcPr>
            <w:tcW w:w="1083" w:type="dxa"/>
            <w:vMerge/>
            <w:tcBorders>
              <w:top w:val="nil"/>
              <w:left w:val="single" w:sz="12" w:space="0" w:color="auto"/>
              <w:bottom w:val="single" w:sz="8" w:space="0" w:color="000000"/>
              <w:right w:val="nil"/>
            </w:tcBorders>
            <w:vAlign w:val="center"/>
            <w:hideMark/>
          </w:tcPr>
          <w:p w14:paraId="6C6CDE0B"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278F3FB0"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3D8B07CC" w14:textId="77777777" w:rsidR="00BE225B" w:rsidRDefault="00BE225B">
            <w:pPr>
              <w:jc w:val="center"/>
              <w:rPr>
                <w:rFonts w:ascii="Arial" w:hAnsi="Arial" w:cs="Arial"/>
                <w:sz w:val="20"/>
                <w:szCs w:val="20"/>
              </w:rPr>
            </w:pPr>
            <w:r>
              <w:rPr>
                <w:rFonts w:ascii="Arial" w:hAnsi="Arial" w:cs="Arial"/>
                <w:sz w:val="20"/>
                <w:szCs w:val="20"/>
              </w:rPr>
              <w:t>OP</w:t>
            </w:r>
          </w:p>
        </w:tc>
        <w:tc>
          <w:tcPr>
            <w:tcW w:w="1456" w:type="dxa"/>
            <w:tcBorders>
              <w:top w:val="nil"/>
              <w:left w:val="nil"/>
              <w:bottom w:val="single" w:sz="4" w:space="0" w:color="auto"/>
              <w:right w:val="single" w:sz="4" w:space="0" w:color="auto"/>
            </w:tcBorders>
            <w:shd w:val="clear" w:color="auto" w:fill="auto"/>
            <w:noWrap/>
            <w:vAlign w:val="bottom"/>
            <w:hideMark/>
          </w:tcPr>
          <w:p w14:paraId="19B6F42E"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1AC23EBD" w14:textId="77777777" w:rsidR="00BE225B" w:rsidRDefault="00BE225B">
            <w:pPr>
              <w:jc w:val="center"/>
              <w:rPr>
                <w:rFonts w:ascii="Arial" w:hAnsi="Arial" w:cs="Arial"/>
                <w:sz w:val="20"/>
                <w:szCs w:val="20"/>
              </w:rPr>
            </w:pPr>
            <w:r>
              <w:rPr>
                <w:rFonts w:ascii="Arial" w:hAnsi="Arial" w:cs="Arial"/>
                <w:sz w:val="20"/>
                <w:szCs w:val="20"/>
              </w:rPr>
              <w:t>6</w:t>
            </w:r>
          </w:p>
        </w:tc>
        <w:tc>
          <w:tcPr>
            <w:tcW w:w="1277" w:type="dxa"/>
            <w:tcBorders>
              <w:top w:val="nil"/>
              <w:left w:val="nil"/>
              <w:bottom w:val="single" w:sz="4" w:space="0" w:color="auto"/>
              <w:right w:val="single" w:sz="4" w:space="0" w:color="auto"/>
            </w:tcBorders>
            <w:shd w:val="clear" w:color="auto" w:fill="auto"/>
            <w:noWrap/>
            <w:vAlign w:val="bottom"/>
            <w:hideMark/>
          </w:tcPr>
          <w:p w14:paraId="28ED8AB7" w14:textId="77777777" w:rsidR="00BE225B" w:rsidRDefault="00BE225B">
            <w:pPr>
              <w:jc w:val="center"/>
              <w:rPr>
                <w:rFonts w:ascii="Arial" w:hAnsi="Arial" w:cs="Arial"/>
                <w:sz w:val="20"/>
                <w:szCs w:val="20"/>
              </w:rPr>
            </w:pPr>
            <w:r>
              <w:rPr>
                <w:rFonts w:ascii="Arial" w:hAnsi="Arial" w:cs="Arial"/>
                <w:sz w:val="20"/>
                <w:szCs w:val="20"/>
              </w:rPr>
              <w:t>3,016.4</w:t>
            </w:r>
          </w:p>
        </w:tc>
        <w:tc>
          <w:tcPr>
            <w:tcW w:w="1351" w:type="dxa"/>
            <w:tcBorders>
              <w:top w:val="nil"/>
              <w:left w:val="nil"/>
              <w:bottom w:val="single" w:sz="4" w:space="0" w:color="auto"/>
              <w:right w:val="single" w:sz="12" w:space="0" w:color="auto"/>
            </w:tcBorders>
            <w:shd w:val="clear" w:color="auto" w:fill="auto"/>
            <w:noWrap/>
            <w:vAlign w:val="bottom"/>
            <w:hideMark/>
          </w:tcPr>
          <w:p w14:paraId="3BEF4ED8" w14:textId="77777777" w:rsidR="00BE225B" w:rsidRDefault="00BE225B">
            <w:pPr>
              <w:jc w:val="center"/>
              <w:rPr>
                <w:rFonts w:ascii="Arial" w:hAnsi="Arial" w:cs="Arial"/>
                <w:sz w:val="20"/>
                <w:szCs w:val="20"/>
              </w:rPr>
            </w:pPr>
            <w:r>
              <w:rPr>
                <w:rFonts w:ascii="Arial" w:hAnsi="Arial" w:cs="Arial"/>
                <w:sz w:val="20"/>
                <w:szCs w:val="20"/>
              </w:rPr>
              <w:t>919.4</w:t>
            </w:r>
          </w:p>
        </w:tc>
      </w:tr>
      <w:tr w:rsidR="00BE225B" w14:paraId="7CFC8AA5" w14:textId="77777777" w:rsidTr="00BE225B">
        <w:trPr>
          <w:trHeight w:val="255"/>
        </w:trPr>
        <w:tc>
          <w:tcPr>
            <w:tcW w:w="1083" w:type="dxa"/>
            <w:vMerge/>
            <w:tcBorders>
              <w:top w:val="nil"/>
              <w:left w:val="single" w:sz="12" w:space="0" w:color="auto"/>
              <w:bottom w:val="single" w:sz="8" w:space="0" w:color="000000"/>
              <w:right w:val="nil"/>
            </w:tcBorders>
            <w:vAlign w:val="center"/>
            <w:hideMark/>
          </w:tcPr>
          <w:p w14:paraId="1E7B5C6F"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7D95D042"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77636E2E" w14:textId="77777777" w:rsidR="00BE225B" w:rsidRDefault="00BE225B">
            <w:pPr>
              <w:jc w:val="center"/>
              <w:rPr>
                <w:rFonts w:ascii="Arial" w:hAnsi="Arial" w:cs="Arial"/>
                <w:sz w:val="20"/>
                <w:szCs w:val="20"/>
              </w:rPr>
            </w:pPr>
            <w:r>
              <w:rPr>
                <w:rFonts w:ascii="Arial" w:hAnsi="Arial" w:cs="Arial"/>
                <w:sz w:val="20"/>
                <w:szCs w:val="20"/>
              </w:rPr>
              <w:t>EP</w:t>
            </w:r>
          </w:p>
        </w:tc>
        <w:tc>
          <w:tcPr>
            <w:tcW w:w="1456" w:type="dxa"/>
            <w:tcBorders>
              <w:top w:val="nil"/>
              <w:left w:val="nil"/>
              <w:bottom w:val="single" w:sz="4" w:space="0" w:color="auto"/>
              <w:right w:val="single" w:sz="4" w:space="0" w:color="auto"/>
            </w:tcBorders>
            <w:shd w:val="clear" w:color="auto" w:fill="auto"/>
            <w:noWrap/>
            <w:vAlign w:val="bottom"/>
            <w:hideMark/>
          </w:tcPr>
          <w:p w14:paraId="3C86E4CE"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1E0483B0" w14:textId="77777777" w:rsidR="00BE225B" w:rsidRDefault="00BE225B">
            <w:pPr>
              <w:jc w:val="center"/>
              <w:rPr>
                <w:rFonts w:ascii="Arial" w:hAnsi="Arial" w:cs="Arial"/>
                <w:sz w:val="20"/>
                <w:szCs w:val="20"/>
              </w:rPr>
            </w:pPr>
            <w:r>
              <w:rPr>
                <w:rFonts w:ascii="Arial" w:hAnsi="Arial" w:cs="Arial"/>
                <w:sz w:val="20"/>
                <w:szCs w:val="20"/>
              </w:rPr>
              <w:t>1</w:t>
            </w:r>
          </w:p>
        </w:tc>
        <w:tc>
          <w:tcPr>
            <w:tcW w:w="1277" w:type="dxa"/>
            <w:tcBorders>
              <w:top w:val="nil"/>
              <w:left w:val="nil"/>
              <w:bottom w:val="single" w:sz="4" w:space="0" w:color="auto"/>
              <w:right w:val="single" w:sz="4" w:space="0" w:color="auto"/>
            </w:tcBorders>
            <w:shd w:val="clear" w:color="auto" w:fill="auto"/>
            <w:noWrap/>
            <w:vAlign w:val="bottom"/>
            <w:hideMark/>
          </w:tcPr>
          <w:p w14:paraId="2E3CAA0A" w14:textId="77777777" w:rsidR="00BE225B" w:rsidRDefault="00BE225B">
            <w:pPr>
              <w:jc w:val="center"/>
              <w:rPr>
                <w:rFonts w:ascii="Arial" w:hAnsi="Arial" w:cs="Arial"/>
                <w:sz w:val="20"/>
                <w:szCs w:val="20"/>
              </w:rPr>
            </w:pPr>
            <w:r>
              <w:rPr>
                <w:rFonts w:ascii="Arial" w:hAnsi="Arial" w:cs="Arial"/>
                <w:sz w:val="20"/>
                <w:szCs w:val="20"/>
              </w:rPr>
              <w:t>375.0</w:t>
            </w:r>
          </w:p>
        </w:tc>
        <w:tc>
          <w:tcPr>
            <w:tcW w:w="1351" w:type="dxa"/>
            <w:tcBorders>
              <w:top w:val="nil"/>
              <w:left w:val="nil"/>
              <w:bottom w:val="single" w:sz="4" w:space="0" w:color="auto"/>
              <w:right w:val="single" w:sz="12" w:space="0" w:color="auto"/>
            </w:tcBorders>
            <w:shd w:val="clear" w:color="auto" w:fill="auto"/>
            <w:noWrap/>
            <w:vAlign w:val="bottom"/>
            <w:hideMark/>
          </w:tcPr>
          <w:p w14:paraId="685416D3" w14:textId="77777777" w:rsidR="00BE225B" w:rsidRDefault="00BE225B">
            <w:pPr>
              <w:jc w:val="center"/>
              <w:rPr>
                <w:rFonts w:ascii="Arial" w:hAnsi="Arial" w:cs="Arial"/>
                <w:sz w:val="20"/>
                <w:szCs w:val="20"/>
              </w:rPr>
            </w:pPr>
            <w:r>
              <w:rPr>
                <w:rFonts w:ascii="Arial" w:hAnsi="Arial" w:cs="Arial"/>
                <w:sz w:val="20"/>
                <w:szCs w:val="20"/>
              </w:rPr>
              <w:t>114.3</w:t>
            </w:r>
          </w:p>
        </w:tc>
      </w:tr>
      <w:tr w:rsidR="00BE225B" w14:paraId="612430A0" w14:textId="77777777" w:rsidTr="00BE225B">
        <w:trPr>
          <w:trHeight w:val="255"/>
        </w:trPr>
        <w:tc>
          <w:tcPr>
            <w:tcW w:w="1083" w:type="dxa"/>
            <w:vMerge/>
            <w:tcBorders>
              <w:top w:val="nil"/>
              <w:left w:val="single" w:sz="12" w:space="0" w:color="auto"/>
              <w:bottom w:val="single" w:sz="8" w:space="0" w:color="000000"/>
              <w:right w:val="nil"/>
            </w:tcBorders>
            <w:vAlign w:val="center"/>
            <w:hideMark/>
          </w:tcPr>
          <w:p w14:paraId="7F5FCEA7"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1987E078"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0CBB228E" w14:textId="77777777" w:rsidR="00BE225B" w:rsidRDefault="00BE225B">
            <w:pPr>
              <w:jc w:val="center"/>
              <w:rPr>
                <w:rFonts w:ascii="Arial" w:hAnsi="Arial" w:cs="Arial"/>
                <w:sz w:val="20"/>
                <w:szCs w:val="20"/>
              </w:rPr>
            </w:pPr>
            <w:r>
              <w:rPr>
                <w:rFonts w:ascii="Arial" w:hAnsi="Arial" w:cs="Arial"/>
                <w:sz w:val="20"/>
                <w:szCs w:val="20"/>
              </w:rPr>
              <w:t>ANNIV CENTRAL</w:t>
            </w:r>
          </w:p>
        </w:tc>
        <w:tc>
          <w:tcPr>
            <w:tcW w:w="1456" w:type="dxa"/>
            <w:tcBorders>
              <w:top w:val="nil"/>
              <w:left w:val="nil"/>
              <w:bottom w:val="single" w:sz="4" w:space="0" w:color="auto"/>
              <w:right w:val="single" w:sz="4" w:space="0" w:color="auto"/>
            </w:tcBorders>
            <w:shd w:val="clear" w:color="auto" w:fill="auto"/>
            <w:noWrap/>
            <w:vAlign w:val="bottom"/>
            <w:hideMark/>
          </w:tcPr>
          <w:p w14:paraId="02295597"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06C53795" w14:textId="77777777" w:rsidR="00BE225B" w:rsidRDefault="00BE225B">
            <w:pPr>
              <w:jc w:val="center"/>
              <w:rPr>
                <w:rFonts w:ascii="Arial" w:hAnsi="Arial" w:cs="Arial"/>
                <w:sz w:val="20"/>
                <w:szCs w:val="20"/>
              </w:rPr>
            </w:pPr>
            <w:r>
              <w:rPr>
                <w:rFonts w:ascii="Arial" w:hAnsi="Arial" w:cs="Arial"/>
                <w:sz w:val="20"/>
                <w:szCs w:val="20"/>
              </w:rPr>
              <w:t>53</w:t>
            </w:r>
          </w:p>
        </w:tc>
        <w:tc>
          <w:tcPr>
            <w:tcW w:w="1277" w:type="dxa"/>
            <w:tcBorders>
              <w:top w:val="nil"/>
              <w:left w:val="nil"/>
              <w:bottom w:val="single" w:sz="4" w:space="0" w:color="auto"/>
              <w:right w:val="single" w:sz="4" w:space="0" w:color="auto"/>
            </w:tcBorders>
            <w:shd w:val="clear" w:color="auto" w:fill="auto"/>
            <w:noWrap/>
            <w:vAlign w:val="bottom"/>
            <w:hideMark/>
          </w:tcPr>
          <w:p w14:paraId="56F20BAC" w14:textId="77777777" w:rsidR="00BE225B" w:rsidRDefault="00BE225B">
            <w:pPr>
              <w:jc w:val="center"/>
              <w:rPr>
                <w:rFonts w:ascii="Arial" w:hAnsi="Arial" w:cs="Arial"/>
                <w:sz w:val="20"/>
                <w:szCs w:val="20"/>
              </w:rPr>
            </w:pPr>
            <w:r>
              <w:rPr>
                <w:rFonts w:ascii="Arial" w:hAnsi="Arial" w:cs="Arial"/>
                <w:sz w:val="20"/>
                <w:szCs w:val="20"/>
              </w:rPr>
              <w:t>37,081.0</w:t>
            </w:r>
          </w:p>
        </w:tc>
        <w:tc>
          <w:tcPr>
            <w:tcW w:w="1351" w:type="dxa"/>
            <w:tcBorders>
              <w:top w:val="nil"/>
              <w:left w:val="nil"/>
              <w:bottom w:val="single" w:sz="4" w:space="0" w:color="auto"/>
              <w:right w:val="single" w:sz="12" w:space="0" w:color="auto"/>
            </w:tcBorders>
            <w:shd w:val="clear" w:color="auto" w:fill="auto"/>
            <w:noWrap/>
            <w:vAlign w:val="bottom"/>
            <w:hideMark/>
          </w:tcPr>
          <w:p w14:paraId="1EB6AD54" w14:textId="77777777" w:rsidR="00BE225B" w:rsidRDefault="00BE225B">
            <w:pPr>
              <w:jc w:val="center"/>
              <w:rPr>
                <w:rFonts w:ascii="Arial" w:hAnsi="Arial" w:cs="Arial"/>
                <w:sz w:val="20"/>
                <w:szCs w:val="20"/>
              </w:rPr>
            </w:pPr>
            <w:r>
              <w:rPr>
                <w:rFonts w:ascii="Arial" w:hAnsi="Arial" w:cs="Arial"/>
                <w:sz w:val="20"/>
                <w:szCs w:val="20"/>
              </w:rPr>
              <w:t>11,302.3</w:t>
            </w:r>
          </w:p>
        </w:tc>
      </w:tr>
      <w:tr w:rsidR="00BE225B" w14:paraId="41A4755F" w14:textId="77777777" w:rsidTr="00BE225B">
        <w:trPr>
          <w:trHeight w:val="255"/>
        </w:trPr>
        <w:tc>
          <w:tcPr>
            <w:tcW w:w="1083" w:type="dxa"/>
            <w:vMerge/>
            <w:tcBorders>
              <w:top w:val="nil"/>
              <w:left w:val="single" w:sz="12" w:space="0" w:color="auto"/>
              <w:bottom w:val="single" w:sz="8" w:space="0" w:color="000000"/>
              <w:right w:val="nil"/>
            </w:tcBorders>
            <w:vAlign w:val="center"/>
            <w:hideMark/>
          </w:tcPr>
          <w:p w14:paraId="446A6468"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409AD468"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0ED35F78" w14:textId="77777777" w:rsidR="00BE225B" w:rsidRDefault="00BE225B">
            <w:pPr>
              <w:jc w:val="center"/>
              <w:rPr>
                <w:rFonts w:ascii="Arial" w:hAnsi="Arial" w:cs="Arial"/>
                <w:sz w:val="20"/>
                <w:szCs w:val="20"/>
              </w:rPr>
            </w:pPr>
            <w:r>
              <w:rPr>
                <w:rFonts w:ascii="Arial" w:hAnsi="Arial" w:cs="Arial"/>
                <w:sz w:val="20"/>
                <w:szCs w:val="20"/>
              </w:rPr>
              <w:t>ANNIV EAST</w:t>
            </w:r>
          </w:p>
        </w:tc>
        <w:tc>
          <w:tcPr>
            <w:tcW w:w="1456" w:type="dxa"/>
            <w:tcBorders>
              <w:top w:val="nil"/>
              <w:left w:val="nil"/>
              <w:bottom w:val="single" w:sz="4" w:space="0" w:color="auto"/>
              <w:right w:val="single" w:sz="4" w:space="0" w:color="auto"/>
            </w:tcBorders>
            <w:shd w:val="clear" w:color="auto" w:fill="auto"/>
            <w:noWrap/>
            <w:vAlign w:val="bottom"/>
            <w:hideMark/>
          </w:tcPr>
          <w:p w14:paraId="5E022F39"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14DA7321" w14:textId="77777777" w:rsidR="00BE225B" w:rsidRDefault="00BE225B">
            <w:pPr>
              <w:jc w:val="center"/>
              <w:rPr>
                <w:rFonts w:ascii="Arial" w:hAnsi="Arial" w:cs="Arial"/>
                <w:sz w:val="20"/>
                <w:szCs w:val="20"/>
              </w:rPr>
            </w:pPr>
            <w:r>
              <w:rPr>
                <w:rFonts w:ascii="Arial" w:hAnsi="Arial" w:cs="Arial"/>
                <w:sz w:val="20"/>
                <w:szCs w:val="20"/>
              </w:rPr>
              <w:t>36</w:t>
            </w:r>
          </w:p>
        </w:tc>
        <w:tc>
          <w:tcPr>
            <w:tcW w:w="1277" w:type="dxa"/>
            <w:tcBorders>
              <w:top w:val="nil"/>
              <w:left w:val="nil"/>
              <w:bottom w:val="single" w:sz="4" w:space="0" w:color="auto"/>
              <w:right w:val="single" w:sz="4" w:space="0" w:color="auto"/>
            </w:tcBorders>
            <w:shd w:val="clear" w:color="auto" w:fill="auto"/>
            <w:noWrap/>
            <w:vAlign w:val="bottom"/>
            <w:hideMark/>
          </w:tcPr>
          <w:p w14:paraId="1B7F6F2A" w14:textId="77777777" w:rsidR="00BE225B" w:rsidRDefault="00BE225B">
            <w:pPr>
              <w:jc w:val="center"/>
              <w:rPr>
                <w:rFonts w:ascii="Arial" w:hAnsi="Arial" w:cs="Arial"/>
                <w:sz w:val="20"/>
                <w:szCs w:val="20"/>
              </w:rPr>
            </w:pPr>
            <w:r>
              <w:rPr>
                <w:rFonts w:ascii="Arial" w:hAnsi="Arial" w:cs="Arial"/>
                <w:sz w:val="20"/>
                <w:szCs w:val="20"/>
              </w:rPr>
              <w:t>21,327.1</w:t>
            </w:r>
          </w:p>
        </w:tc>
        <w:tc>
          <w:tcPr>
            <w:tcW w:w="1351" w:type="dxa"/>
            <w:tcBorders>
              <w:top w:val="nil"/>
              <w:left w:val="nil"/>
              <w:bottom w:val="single" w:sz="4" w:space="0" w:color="auto"/>
              <w:right w:val="single" w:sz="12" w:space="0" w:color="auto"/>
            </w:tcBorders>
            <w:shd w:val="clear" w:color="auto" w:fill="auto"/>
            <w:noWrap/>
            <w:vAlign w:val="bottom"/>
            <w:hideMark/>
          </w:tcPr>
          <w:p w14:paraId="02D85E40" w14:textId="77777777" w:rsidR="00BE225B" w:rsidRDefault="00BE225B">
            <w:pPr>
              <w:jc w:val="center"/>
              <w:rPr>
                <w:rFonts w:ascii="Arial" w:hAnsi="Arial" w:cs="Arial"/>
                <w:sz w:val="20"/>
                <w:szCs w:val="20"/>
              </w:rPr>
            </w:pPr>
            <w:r>
              <w:rPr>
                <w:rFonts w:ascii="Arial" w:hAnsi="Arial" w:cs="Arial"/>
                <w:sz w:val="20"/>
                <w:szCs w:val="20"/>
              </w:rPr>
              <w:t>6,500.5</w:t>
            </w:r>
          </w:p>
        </w:tc>
      </w:tr>
      <w:tr w:rsidR="00BE225B" w14:paraId="2C9EB049" w14:textId="77777777" w:rsidTr="00BE225B">
        <w:trPr>
          <w:trHeight w:val="255"/>
        </w:trPr>
        <w:tc>
          <w:tcPr>
            <w:tcW w:w="1083" w:type="dxa"/>
            <w:vMerge/>
            <w:tcBorders>
              <w:top w:val="nil"/>
              <w:left w:val="single" w:sz="12" w:space="0" w:color="auto"/>
              <w:bottom w:val="single" w:sz="8" w:space="0" w:color="000000"/>
              <w:right w:val="nil"/>
            </w:tcBorders>
            <w:vAlign w:val="center"/>
            <w:hideMark/>
          </w:tcPr>
          <w:p w14:paraId="5D37993A"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38FE1D23"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07B0A41B" w14:textId="77777777" w:rsidR="00BE225B" w:rsidRDefault="00BE225B">
            <w:pPr>
              <w:jc w:val="center"/>
              <w:rPr>
                <w:rFonts w:ascii="Arial" w:hAnsi="Arial" w:cs="Arial"/>
                <w:sz w:val="20"/>
                <w:szCs w:val="20"/>
              </w:rPr>
            </w:pPr>
            <w:r>
              <w:rPr>
                <w:rFonts w:ascii="Arial" w:hAnsi="Arial" w:cs="Arial"/>
                <w:sz w:val="20"/>
                <w:szCs w:val="20"/>
              </w:rPr>
              <w:t>DON</w:t>
            </w:r>
          </w:p>
        </w:tc>
        <w:tc>
          <w:tcPr>
            <w:tcW w:w="1456" w:type="dxa"/>
            <w:tcBorders>
              <w:top w:val="nil"/>
              <w:left w:val="nil"/>
              <w:bottom w:val="single" w:sz="4" w:space="0" w:color="auto"/>
              <w:right w:val="single" w:sz="4" w:space="0" w:color="auto"/>
            </w:tcBorders>
            <w:shd w:val="clear" w:color="auto" w:fill="auto"/>
            <w:noWrap/>
            <w:vAlign w:val="bottom"/>
            <w:hideMark/>
          </w:tcPr>
          <w:p w14:paraId="1E9451DD"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3B154BA6" w14:textId="77777777" w:rsidR="00BE225B" w:rsidRDefault="00BE225B">
            <w:pPr>
              <w:jc w:val="center"/>
              <w:rPr>
                <w:rFonts w:ascii="Arial" w:hAnsi="Arial" w:cs="Arial"/>
                <w:sz w:val="20"/>
                <w:szCs w:val="20"/>
              </w:rPr>
            </w:pPr>
            <w:r>
              <w:rPr>
                <w:rFonts w:ascii="Arial" w:hAnsi="Arial" w:cs="Arial"/>
                <w:sz w:val="20"/>
                <w:szCs w:val="20"/>
              </w:rPr>
              <w:t>42</w:t>
            </w:r>
          </w:p>
        </w:tc>
        <w:tc>
          <w:tcPr>
            <w:tcW w:w="1277" w:type="dxa"/>
            <w:tcBorders>
              <w:top w:val="nil"/>
              <w:left w:val="nil"/>
              <w:bottom w:val="single" w:sz="4" w:space="0" w:color="auto"/>
              <w:right w:val="single" w:sz="4" w:space="0" w:color="auto"/>
            </w:tcBorders>
            <w:shd w:val="clear" w:color="auto" w:fill="auto"/>
            <w:noWrap/>
            <w:vAlign w:val="bottom"/>
            <w:hideMark/>
          </w:tcPr>
          <w:p w14:paraId="3B03FA45" w14:textId="77777777" w:rsidR="00BE225B" w:rsidRDefault="00BE225B">
            <w:pPr>
              <w:jc w:val="center"/>
              <w:rPr>
                <w:rFonts w:ascii="Arial" w:hAnsi="Arial" w:cs="Arial"/>
                <w:sz w:val="20"/>
                <w:szCs w:val="20"/>
              </w:rPr>
            </w:pPr>
            <w:r>
              <w:rPr>
                <w:rFonts w:ascii="Arial" w:hAnsi="Arial" w:cs="Arial"/>
                <w:sz w:val="20"/>
                <w:szCs w:val="20"/>
              </w:rPr>
              <w:t>28,098.1</w:t>
            </w:r>
          </w:p>
        </w:tc>
        <w:tc>
          <w:tcPr>
            <w:tcW w:w="1351" w:type="dxa"/>
            <w:tcBorders>
              <w:top w:val="nil"/>
              <w:left w:val="nil"/>
              <w:bottom w:val="single" w:sz="4" w:space="0" w:color="auto"/>
              <w:right w:val="single" w:sz="12" w:space="0" w:color="auto"/>
            </w:tcBorders>
            <w:shd w:val="clear" w:color="auto" w:fill="auto"/>
            <w:noWrap/>
            <w:vAlign w:val="bottom"/>
            <w:hideMark/>
          </w:tcPr>
          <w:p w14:paraId="22A4F02D" w14:textId="77777777" w:rsidR="00BE225B" w:rsidRDefault="00BE225B">
            <w:pPr>
              <w:jc w:val="center"/>
              <w:rPr>
                <w:rFonts w:ascii="Arial" w:hAnsi="Arial" w:cs="Arial"/>
                <w:sz w:val="20"/>
                <w:szCs w:val="20"/>
              </w:rPr>
            </w:pPr>
            <w:r>
              <w:rPr>
                <w:rFonts w:ascii="Arial" w:hAnsi="Arial" w:cs="Arial"/>
                <w:sz w:val="20"/>
                <w:szCs w:val="20"/>
              </w:rPr>
              <w:t>8,564.3</w:t>
            </w:r>
          </w:p>
        </w:tc>
      </w:tr>
      <w:tr w:rsidR="00BE225B" w14:paraId="0A5DA87A" w14:textId="77777777" w:rsidTr="00BE225B">
        <w:trPr>
          <w:trHeight w:val="255"/>
        </w:trPr>
        <w:tc>
          <w:tcPr>
            <w:tcW w:w="1083" w:type="dxa"/>
            <w:vMerge/>
            <w:tcBorders>
              <w:top w:val="nil"/>
              <w:left w:val="single" w:sz="12" w:space="0" w:color="auto"/>
              <w:bottom w:val="single" w:sz="8" w:space="0" w:color="000000"/>
              <w:right w:val="nil"/>
            </w:tcBorders>
            <w:vAlign w:val="center"/>
            <w:hideMark/>
          </w:tcPr>
          <w:p w14:paraId="5EDDB45D"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7A5D3770"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6524B3DA" w14:textId="77777777" w:rsidR="00BE225B" w:rsidRDefault="00BE225B">
            <w:pPr>
              <w:jc w:val="center"/>
              <w:rPr>
                <w:rFonts w:ascii="Arial" w:hAnsi="Arial" w:cs="Arial"/>
                <w:sz w:val="20"/>
                <w:szCs w:val="20"/>
              </w:rPr>
            </w:pPr>
            <w:r>
              <w:rPr>
                <w:rFonts w:ascii="Arial" w:hAnsi="Arial" w:cs="Arial"/>
                <w:sz w:val="20"/>
                <w:szCs w:val="20"/>
              </w:rPr>
              <w:t>BRODEL</w:t>
            </w:r>
          </w:p>
        </w:tc>
        <w:tc>
          <w:tcPr>
            <w:tcW w:w="1456" w:type="dxa"/>
            <w:tcBorders>
              <w:top w:val="nil"/>
              <w:left w:val="nil"/>
              <w:bottom w:val="single" w:sz="4" w:space="0" w:color="auto"/>
              <w:right w:val="single" w:sz="4" w:space="0" w:color="auto"/>
            </w:tcBorders>
            <w:shd w:val="clear" w:color="auto" w:fill="auto"/>
            <w:noWrap/>
            <w:vAlign w:val="bottom"/>
            <w:hideMark/>
          </w:tcPr>
          <w:p w14:paraId="4C14AF40"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50940A28" w14:textId="77777777" w:rsidR="00BE225B" w:rsidRDefault="00BE225B">
            <w:pPr>
              <w:jc w:val="center"/>
              <w:rPr>
                <w:rFonts w:ascii="Arial" w:hAnsi="Arial" w:cs="Arial"/>
                <w:sz w:val="20"/>
                <w:szCs w:val="20"/>
              </w:rPr>
            </w:pPr>
            <w:r>
              <w:rPr>
                <w:rFonts w:ascii="Arial" w:hAnsi="Arial" w:cs="Arial"/>
                <w:sz w:val="20"/>
                <w:szCs w:val="20"/>
              </w:rPr>
              <w:t>1</w:t>
            </w:r>
          </w:p>
        </w:tc>
        <w:tc>
          <w:tcPr>
            <w:tcW w:w="1277" w:type="dxa"/>
            <w:tcBorders>
              <w:top w:val="nil"/>
              <w:left w:val="nil"/>
              <w:bottom w:val="single" w:sz="4" w:space="0" w:color="auto"/>
              <w:right w:val="single" w:sz="4" w:space="0" w:color="auto"/>
            </w:tcBorders>
            <w:shd w:val="clear" w:color="auto" w:fill="auto"/>
            <w:noWrap/>
            <w:vAlign w:val="bottom"/>
            <w:hideMark/>
          </w:tcPr>
          <w:p w14:paraId="5A568D8D" w14:textId="77777777" w:rsidR="00BE225B" w:rsidRDefault="00BE225B">
            <w:pPr>
              <w:jc w:val="center"/>
              <w:rPr>
                <w:rFonts w:ascii="Arial" w:hAnsi="Arial" w:cs="Arial"/>
                <w:sz w:val="20"/>
                <w:szCs w:val="20"/>
              </w:rPr>
            </w:pPr>
            <w:r>
              <w:rPr>
                <w:rFonts w:ascii="Arial" w:hAnsi="Arial" w:cs="Arial"/>
                <w:sz w:val="20"/>
                <w:szCs w:val="20"/>
              </w:rPr>
              <w:t>507.5</w:t>
            </w:r>
          </w:p>
        </w:tc>
        <w:tc>
          <w:tcPr>
            <w:tcW w:w="1351" w:type="dxa"/>
            <w:tcBorders>
              <w:top w:val="nil"/>
              <w:left w:val="nil"/>
              <w:bottom w:val="single" w:sz="4" w:space="0" w:color="auto"/>
              <w:right w:val="single" w:sz="12" w:space="0" w:color="auto"/>
            </w:tcBorders>
            <w:shd w:val="clear" w:color="auto" w:fill="auto"/>
            <w:noWrap/>
            <w:vAlign w:val="bottom"/>
            <w:hideMark/>
          </w:tcPr>
          <w:p w14:paraId="45813F13" w14:textId="77777777" w:rsidR="00BE225B" w:rsidRDefault="00BE225B">
            <w:pPr>
              <w:jc w:val="center"/>
              <w:rPr>
                <w:rFonts w:ascii="Arial" w:hAnsi="Arial" w:cs="Arial"/>
                <w:sz w:val="20"/>
                <w:szCs w:val="20"/>
              </w:rPr>
            </w:pPr>
            <w:r>
              <w:rPr>
                <w:rFonts w:ascii="Arial" w:hAnsi="Arial" w:cs="Arial"/>
                <w:sz w:val="20"/>
                <w:szCs w:val="20"/>
              </w:rPr>
              <w:t>154.7</w:t>
            </w:r>
          </w:p>
        </w:tc>
      </w:tr>
      <w:tr w:rsidR="00BE225B" w14:paraId="4504AA60" w14:textId="77777777" w:rsidTr="00BE225B">
        <w:trPr>
          <w:trHeight w:val="255"/>
        </w:trPr>
        <w:tc>
          <w:tcPr>
            <w:tcW w:w="1083" w:type="dxa"/>
            <w:vMerge/>
            <w:tcBorders>
              <w:top w:val="nil"/>
              <w:left w:val="single" w:sz="12" w:space="0" w:color="auto"/>
              <w:bottom w:val="single" w:sz="8" w:space="0" w:color="000000"/>
              <w:right w:val="nil"/>
            </w:tcBorders>
            <w:vAlign w:val="center"/>
            <w:hideMark/>
          </w:tcPr>
          <w:p w14:paraId="46150B5D"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3061CDB8"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331DEB01" w14:textId="77777777" w:rsidR="00BE225B" w:rsidRDefault="00BE225B">
            <w:pPr>
              <w:jc w:val="center"/>
              <w:rPr>
                <w:rFonts w:ascii="Arial" w:hAnsi="Arial" w:cs="Arial"/>
                <w:sz w:val="20"/>
                <w:szCs w:val="20"/>
              </w:rPr>
            </w:pPr>
            <w:r>
              <w:rPr>
                <w:rFonts w:ascii="Arial" w:hAnsi="Arial" w:cs="Arial"/>
                <w:sz w:val="20"/>
                <w:szCs w:val="20"/>
              </w:rPr>
              <w:t>HP</w:t>
            </w:r>
          </w:p>
        </w:tc>
        <w:tc>
          <w:tcPr>
            <w:tcW w:w="1456" w:type="dxa"/>
            <w:tcBorders>
              <w:top w:val="nil"/>
              <w:left w:val="nil"/>
              <w:bottom w:val="single" w:sz="4" w:space="0" w:color="auto"/>
              <w:right w:val="single" w:sz="4" w:space="0" w:color="auto"/>
            </w:tcBorders>
            <w:shd w:val="clear" w:color="auto" w:fill="auto"/>
            <w:noWrap/>
            <w:vAlign w:val="bottom"/>
            <w:hideMark/>
          </w:tcPr>
          <w:p w14:paraId="1DCD5311"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68F87483" w14:textId="77777777" w:rsidR="00BE225B" w:rsidRDefault="00BE225B">
            <w:pPr>
              <w:jc w:val="center"/>
              <w:rPr>
                <w:rFonts w:ascii="Arial" w:hAnsi="Arial" w:cs="Arial"/>
                <w:sz w:val="20"/>
                <w:szCs w:val="20"/>
              </w:rPr>
            </w:pPr>
            <w:r>
              <w:rPr>
                <w:rFonts w:ascii="Arial" w:hAnsi="Arial" w:cs="Arial"/>
                <w:sz w:val="20"/>
                <w:szCs w:val="20"/>
              </w:rPr>
              <w:t>1</w:t>
            </w:r>
          </w:p>
        </w:tc>
        <w:tc>
          <w:tcPr>
            <w:tcW w:w="1277" w:type="dxa"/>
            <w:tcBorders>
              <w:top w:val="nil"/>
              <w:left w:val="nil"/>
              <w:bottom w:val="single" w:sz="4" w:space="0" w:color="auto"/>
              <w:right w:val="single" w:sz="4" w:space="0" w:color="auto"/>
            </w:tcBorders>
            <w:shd w:val="clear" w:color="auto" w:fill="auto"/>
            <w:noWrap/>
            <w:vAlign w:val="bottom"/>
            <w:hideMark/>
          </w:tcPr>
          <w:p w14:paraId="1E9AAE6B" w14:textId="77777777" w:rsidR="00BE225B" w:rsidRDefault="00BE225B">
            <w:pPr>
              <w:jc w:val="center"/>
              <w:rPr>
                <w:rFonts w:ascii="Arial" w:hAnsi="Arial" w:cs="Arial"/>
                <w:sz w:val="20"/>
                <w:szCs w:val="20"/>
              </w:rPr>
            </w:pPr>
            <w:r>
              <w:rPr>
                <w:rFonts w:ascii="Arial" w:hAnsi="Arial" w:cs="Arial"/>
                <w:sz w:val="20"/>
                <w:szCs w:val="20"/>
              </w:rPr>
              <w:t>596.1</w:t>
            </w:r>
          </w:p>
        </w:tc>
        <w:tc>
          <w:tcPr>
            <w:tcW w:w="1351" w:type="dxa"/>
            <w:tcBorders>
              <w:top w:val="nil"/>
              <w:left w:val="nil"/>
              <w:bottom w:val="single" w:sz="4" w:space="0" w:color="auto"/>
              <w:right w:val="single" w:sz="12" w:space="0" w:color="auto"/>
            </w:tcBorders>
            <w:shd w:val="clear" w:color="auto" w:fill="auto"/>
            <w:noWrap/>
            <w:vAlign w:val="bottom"/>
            <w:hideMark/>
          </w:tcPr>
          <w:p w14:paraId="2F21F6C5" w14:textId="77777777" w:rsidR="00BE225B" w:rsidRDefault="00BE225B">
            <w:pPr>
              <w:jc w:val="center"/>
              <w:rPr>
                <w:rFonts w:ascii="Arial" w:hAnsi="Arial" w:cs="Arial"/>
                <w:sz w:val="20"/>
                <w:szCs w:val="20"/>
              </w:rPr>
            </w:pPr>
            <w:r>
              <w:rPr>
                <w:rFonts w:ascii="Arial" w:hAnsi="Arial" w:cs="Arial"/>
                <w:sz w:val="20"/>
                <w:szCs w:val="20"/>
              </w:rPr>
              <w:t>181.7</w:t>
            </w:r>
          </w:p>
        </w:tc>
      </w:tr>
      <w:tr w:rsidR="00BE225B" w14:paraId="04A024B5" w14:textId="77777777" w:rsidTr="00BE225B">
        <w:trPr>
          <w:trHeight w:val="270"/>
        </w:trPr>
        <w:tc>
          <w:tcPr>
            <w:tcW w:w="1083" w:type="dxa"/>
            <w:vMerge/>
            <w:tcBorders>
              <w:top w:val="nil"/>
              <w:left w:val="single" w:sz="12" w:space="0" w:color="auto"/>
              <w:bottom w:val="single" w:sz="8" w:space="0" w:color="000000"/>
              <w:right w:val="nil"/>
            </w:tcBorders>
            <w:vAlign w:val="center"/>
            <w:hideMark/>
          </w:tcPr>
          <w:p w14:paraId="5F08F14D"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751DFB4C" w14:textId="77777777" w:rsidR="00BE225B" w:rsidRDefault="00BE225B">
            <w:pPr>
              <w:rPr>
                <w:rFonts w:ascii="Arial" w:hAnsi="Arial" w:cs="Arial"/>
                <w:sz w:val="20"/>
                <w:szCs w:val="20"/>
              </w:rPr>
            </w:pPr>
          </w:p>
        </w:tc>
        <w:tc>
          <w:tcPr>
            <w:tcW w:w="1266" w:type="dxa"/>
            <w:tcBorders>
              <w:top w:val="nil"/>
              <w:left w:val="nil"/>
              <w:bottom w:val="double" w:sz="6" w:space="0" w:color="auto"/>
              <w:right w:val="single" w:sz="4" w:space="0" w:color="auto"/>
            </w:tcBorders>
            <w:shd w:val="clear" w:color="auto" w:fill="auto"/>
            <w:noWrap/>
            <w:vAlign w:val="bottom"/>
            <w:hideMark/>
          </w:tcPr>
          <w:p w14:paraId="1A3E9B22" w14:textId="77777777" w:rsidR="00BE225B" w:rsidRDefault="00BE225B">
            <w:pPr>
              <w:jc w:val="center"/>
              <w:rPr>
                <w:rFonts w:ascii="Arial" w:hAnsi="Arial" w:cs="Arial"/>
                <w:sz w:val="20"/>
                <w:szCs w:val="20"/>
              </w:rPr>
            </w:pPr>
            <w:r>
              <w:rPr>
                <w:rFonts w:ascii="Arial" w:hAnsi="Arial" w:cs="Arial"/>
                <w:sz w:val="20"/>
                <w:szCs w:val="20"/>
              </w:rPr>
              <w:t>XY</w:t>
            </w:r>
          </w:p>
        </w:tc>
        <w:tc>
          <w:tcPr>
            <w:tcW w:w="1456" w:type="dxa"/>
            <w:tcBorders>
              <w:top w:val="nil"/>
              <w:left w:val="nil"/>
              <w:bottom w:val="double" w:sz="6" w:space="0" w:color="auto"/>
              <w:right w:val="single" w:sz="4" w:space="0" w:color="auto"/>
            </w:tcBorders>
            <w:shd w:val="clear" w:color="auto" w:fill="auto"/>
            <w:noWrap/>
            <w:vAlign w:val="bottom"/>
            <w:hideMark/>
          </w:tcPr>
          <w:p w14:paraId="6ED21907"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double" w:sz="6" w:space="0" w:color="auto"/>
              <w:right w:val="single" w:sz="4" w:space="0" w:color="auto"/>
            </w:tcBorders>
            <w:shd w:val="clear" w:color="auto" w:fill="auto"/>
            <w:noWrap/>
            <w:vAlign w:val="bottom"/>
            <w:hideMark/>
          </w:tcPr>
          <w:p w14:paraId="0D170BCB" w14:textId="77777777" w:rsidR="00BE225B" w:rsidRDefault="00BE225B">
            <w:pPr>
              <w:jc w:val="center"/>
              <w:rPr>
                <w:rFonts w:ascii="Arial" w:hAnsi="Arial" w:cs="Arial"/>
                <w:sz w:val="20"/>
                <w:szCs w:val="20"/>
              </w:rPr>
            </w:pPr>
            <w:r>
              <w:rPr>
                <w:rFonts w:ascii="Arial" w:hAnsi="Arial" w:cs="Arial"/>
                <w:sz w:val="20"/>
                <w:szCs w:val="20"/>
              </w:rPr>
              <w:t>44</w:t>
            </w:r>
          </w:p>
        </w:tc>
        <w:tc>
          <w:tcPr>
            <w:tcW w:w="1277" w:type="dxa"/>
            <w:tcBorders>
              <w:top w:val="nil"/>
              <w:left w:val="nil"/>
              <w:bottom w:val="double" w:sz="6" w:space="0" w:color="auto"/>
              <w:right w:val="single" w:sz="4" w:space="0" w:color="auto"/>
            </w:tcBorders>
            <w:shd w:val="clear" w:color="auto" w:fill="auto"/>
            <w:noWrap/>
            <w:vAlign w:val="bottom"/>
            <w:hideMark/>
          </w:tcPr>
          <w:p w14:paraId="482C341A" w14:textId="77777777" w:rsidR="00BE225B" w:rsidRDefault="00BE225B">
            <w:pPr>
              <w:jc w:val="center"/>
              <w:rPr>
                <w:rFonts w:ascii="Arial" w:hAnsi="Arial" w:cs="Arial"/>
                <w:sz w:val="20"/>
                <w:szCs w:val="20"/>
              </w:rPr>
            </w:pPr>
            <w:r>
              <w:rPr>
                <w:rFonts w:ascii="Arial" w:hAnsi="Arial" w:cs="Arial"/>
                <w:sz w:val="20"/>
                <w:szCs w:val="20"/>
              </w:rPr>
              <w:t>36,028.5</w:t>
            </w:r>
          </w:p>
        </w:tc>
        <w:tc>
          <w:tcPr>
            <w:tcW w:w="1351" w:type="dxa"/>
            <w:tcBorders>
              <w:top w:val="nil"/>
              <w:left w:val="nil"/>
              <w:bottom w:val="double" w:sz="6" w:space="0" w:color="auto"/>
              <w:right w:val="single" w:sz="12" w:space="0" w:color="auto"/>
            </w:tcBorders>
            <w:shd w:val="clear" w:color="auto" w:fill="auto"/>
            <w:noWrap/>
            <w:vAlign w:val="bottom"/>
            <w:hideMark/>
          </w:tcPr>
          <w:p w14:paraId="62D79C9D" w14:textId="77777777" w:rsidR="00BE225B" w:rsidRDefault="00BE225B">
            <w:pPr>
              <w:jc w:val="center"/>
              <w:rPr>
                <w:rFonts w:ascii="Arial" w:hAnsi="Arial" w:cs="Arial"/>
                <w:sz w:val="20"/>
                <w:szCs w:val="20"/>
              </w:rPr>
            </w:pPr>
            <w:r>
              <w:rPr>
                <w:rFonts w:ascii="Arial" w:hAnsi="Arial" w:cs="Arial"/>
                <w:sz w:val="20"/>
                <w:szCs w:val="20"/>
              </w:rPr>
              <w:t>10,981.5</w:t>
            </w:r>
          </w:p>
        </w:tc>
      </w:tr>
      <w:tr w:rsidR="00BE225B" w14:paraId="3ED55102" w14:textId="77777777" w:rsidTr="00BE225B">
        <w:trPr>
          <w:trHeight w:val="285"/>
        </w:trPr>
        <w:tc>
          <w:tcPr>
            <w:tcW w:w="1083" w:type="dxa"/>
            <w:vMerge/>
            <w:tcBorders>
              <w:top w:val="nil"/>
              <w:left w:val="single" w:sz="12" w:space="0" w:color="auto"/>
              <w:bottom w:val="single" w:sz="8" w:space="0" w:color="000000"/>
              <w:right w:val="nil"/>
            </w:tcBorders>
            <w:vAlign w:val="center"/>
            <w:hideMark/>
          </w:tcPr>
          <w:p w14:paraId="0EACD5ED"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179791FC" w14:textId="77777777" w:rsidR="00BE225B" w:rsidRDefault="00BE225B">
            <w:pPr>
              <w:rPr>
                <w:rFonts w:ascii="Arial" w:hAnsi="Arial" w:cs="Arial"/>
                <w:sz w:val="20"/>
                <w:szCs w:val="20"/>
              </w:rPr>
            </w:pPr>
          </w:p>
        </w:tc>
        <w:tc>
          <w:tcPr>
            <w:tcW w:w="1266" w:type="dxa"/>
            <w:tcBorders>
              <w:top w:val="nil"/>
              <w:left w:val="nil"/>
              <w:bottom w:val="single" w:sz="8" w:space="0" w:color="auto"/>
              <w:right w:val="single" w:sz="4" w:space="0" w:color="auto"/>
            </w:tcBorders>
            <w:shd w:val="clear" w:color="auto" w:fill="auto"/>
            <w:noWrap/>
            <w:vAlign w:val="bottom"/>
            <w:hideMark/>
          </w:tcPr>
          <w:p w14:paraId="2CC81C75" w14:textId="77777777" w:rsidR="00BE225B" w:rsidRDefault="00BE225B">
            <w:pPr>
              <w:jc w:val="center"/>
              <w:rPr>
                <w:rFonts w:ascii="Arial" w:hAnsi="Arial" w:cs="Arial"/>
                <w:sz w:val="20"/>
                <w:szCs w:val="20"/>
              </w:rPr>
            </w:pPr>
            <w:r>
              <w:rPr>
                <w:rFonts w:ascii="Arial" w:hAnsi="Arial" w:cs="Arial"/>
                <w:sz w:val="20"/>
                <w:szCs w:val="20"/>
              </w:rPr>
              <w:t> </w:t>
            </w:r>
          </w:p>
        </w:tc>
        <w:tc>
          <w:tcPr>
            <w:tcW w:w="1456" w:type="dxa"/>
            <w:tcBorders>
              <w:top w:val="nil"/>
              <w:left w:val="nil"/>
              <w:bottom w:val="single" w:sz="8" w:space="0" w:color="auto"/>
              <w:right w:val="single" w:sz="4" w:space="0" w:color="auto"/>
            </w:tcBorders>
            <w:shd w:val="clear" w:color="auto" w:fill="auto"/>
            <w:noWrap/>
            <w:vAlign w:val="bottom"/>
            <w:hideMark/>
          </w:tcPr>
          <w:p w14:paraId="13F878EB" w14:textId="77777777" w:rsidR="00BE225B" w:rsidRDefault="00BE225B">
            <w:pPr>
              <w:jc w:val="center"/>
              <w:rPr>
                <w:rFonts w:ascii="Arial" w:hAnsi="Arial" w:cs="Arial"/>
                <w:b/>
                <w:bCs/>
                <w:sz w:val="20"/>
                <w:szCs w:val="20"/>
              </w:rPr>
            </w:pPr>
            <w:r>
              <w:rPr>
                <w:rFonts w:ascii="Arial" w:hAnsi="Arial" w:cs="Arial"/>
                <w:b/>
                <w:bCs/>
                <w:sz w:val="20"/>
                <w:szCs w:val="20"/>
              </w:rPr>
              <w:t>SUBTOTAL</w:t>
            </w:r>
          </w:p>
        </w:tc>
        <w:tc>
          <w:tcPr>
            <w:tcW w:w="812" w:type="dxa"/>
            <w:tcBorders>
              <w:top w:val="nil"/>
              <w:left w:val="nil"/>
              <w:bottom w:val="single" w:sz="8" w:space="0" w:color="auto"/>
              <w:right w:val="single" w:sz="4" w:space="0" w:color="auto"/>
            </w:tcBorders>
            <w:shd w:val="clear" w:color="auto" w:fill="auto"/>
            <w:noWrap/>
            <w:vAlign w:val="bottom"/>
            <w:hideMark/>
          </w:tcPr>
          <w:p w14:paraId="3E437CA1" w14:textId="77777777" w:rsidR="00BE225B" w:rsidRDefault="00BE225B">
            <w:pPr>
              <w:jc w:val="center"/>
              <w:rPr>
                <w:rFonts w:ascii="Arial" w:hAnsi="Arial" w:cs="Arial"/>
                <w:b/>
                <w:bCs/>
                <w:sz w:val="20"/>
                <w:szCs w:val="20"/>
              </w:rPr>
            </w:pPr>
            <w:r>
              <w:rPr>
                <w:rFonts w:ascii="Arial" w:hAnsi="Arial" w:cs="Arial"/>
                <w:b/>
                <w:bCs/>
                <w:sz w:val="20"/>
                <w:szCs w:val="20"/>
              </w:rPr>
              <w:t>191</w:t>
            </w:r>
          </w:p>
        </w:tc>
        <w:tc>
          <w:tcPr>
            <w:tcW w:w="1277" w:type="dxa"/>
            <w:tcBorders>
              <w:top w:val="nil"/>
              <w:left w:val="nil"/>
              <w:bottom w:val="single" w:sz="8" w:space="0" w:color="auto"/>
              <w:right w:val="single" w:sz="4" w:space="0" w:color="auto"/>
            </w:tcBorders>
            <w:shd w:val="clear" w:color="auto" w:fill="auto"/>
            <w:noWrap/>
            <w:vAlign w:val="bottom"/>
            <w:hideMark/>
          </w:tcPr>
          <w:p w14:paraId="3E10FB3D" w14:textId="77777777" w:rsidR="00BE225B" w:rsidRDefault="00BE225B">
            <w:pPr>
              <w:jc w:val="center"/>
              <w:rPr>
                <w:rFonts w:ascii="Arial" w:hAnsi="Arial" w:cs="Arial"/>
                <w:b/>
                <w:bCs/>
                <w:sz w:val="20"/>
                <w:szCs w:val="20"/>
              </w:rPr>
            </w:pPr>
            <w:r>
              <w:rPr>
                <w:rFonts w:ascii="Arial" w:hAnsi="Arial" w:cs="Arial"/>
                <w:b/>
                <w:bCs/>
                <w:sz w:val="20"/>
                <w:szCs w:val="20"/>
              </w:rPr>
              <w:t>131,749.3</w:t>
            </w:r>
          </w:p>
        </w:tc>
        <w:tc>
          <w:tcPr>
            <w:tcW w:w="1351" w:type="dxa"/>
            <w:tcBorders>
              <w:top w:val="nil"/>
              <w:left w:val="nil"/>
              <w:bottom w:val="single" w:sz="8" w:space="0" w:color="auto"/>
              <w:right w:val="single" w:sz="12" w:space="0" w:color="auto"/>
            </w:tcBorders>
            <w:shd w:val="clear" w:color="auto" w:fill="auto"/>
            <w:noWrap/>
            <w:vAlign w:val="bottom"/>
            <w:hideMark/>
          </w:tcPr>
          <w:p w14:paraId="2C832954" w14:textId="77777777" w:rsidR="00BE225B" w:rsidRDefault="00BE225B">
            <w:pPr>
              <w:jc w:val="center"/>
              <w:rPr>
                <w:rFonts w:ascii="Arial" w:hAnsi="Arial" w:cs="Arial"/>
                <w:b/>
                <w:bCs/>
                <w:sz w:val="20"/>
                <w:szCs w:val="20"/>
              </w:rPr>
            </w:pPr>
            <w:r>
              <w:rPr>
                <w:rFonts w:ascii="Arial" w:hAnsi="Arial" w:cs="Arial"/>
                <w:b/>
                <w:bCs/>
                <w:sz w:val="20"/>
                <w:szCs w:val="20"/>
              </w:rPr>
              <w:t>40,157.2</w:t>
            </w:r>
          </w:p>
        </w:tc>
      </w:tr>
      <w:tr w:rsidR="00BE225B" w14:paraId="1ED40A41" w14:textId="77777777" w:rsidTr="00BE225B">
        <w:trPr>
          <w:trHeight w:val="255"/>
        </w:trPr>
        <w:tc>
          <w:tcPr>
            <w:tcW w:w="1083" w:type="dxa"/>
            <w:vMerge w:val="restart"/>
            <w:tcBorders>
              <w:top w:val="nil"/>
              <w:left w:val="single" w:sz="12" w:space="0" w:color="auto"/>
              <w:bottom w:val="nil"/>
              <w:right w:val="nil"/>
            </w:tcBorders>
            <w:shd w:val="clear" w:color="auto" w:fill="auto"/>
            <w:noWrap/>
            <w:hideMark/>
          </w:tcPr>
          <w:p w14:paraId="18919D3C" w14:textId="77777777" w:rsidR="00BE225B" w:rsidRDefault="00BE225B">
            <w:pPr>
              <w:jc w:val="center"/>
              <w:rPr>
                <w:rFonts w:ascii="Arial" w:hAnsi="Arial" w:cs="Arial"/>
                <w:sz w:val="20"/>
                <w:szCs w:val="20"/>
              </w:rPr>
            </w:pPr>
            <w:r>
              <w:rPr>
                <w:rFonts w:ascii="Arial" w:hAnsi="Arial" w:cs="Arial"/>
                <w:sz w:val="20"/>
                <w:szCs w:val="20"/>
              </w:rPr>
              <w:t>2007</w:t>
            </w:r>
          </w:p>
        </w:tc>
        <w:tc>
          <w:tcPr>
            <w:tcW w:w="1488" w:type="dxa"/>
            <w:vMerge w:val="restart"/>
            <w:tcBorders>
              <w:top w:val="nil"/>
              <w:left w:val="single" w:sz="4" w:space="0" w:color="auto"/>
              <w:bottom w:val="nil"/>
              <w:right w:val="single" w:sz="4" w:space="0" w:color="auto"/>
            </w:tcBorders>
            <w:shd w:val="clear" w:color="auto" w:fill="auto"/>
            <w:noWrap/>
            <w:hideMark/>
          </w:tcPr>
          <w:p w14:paraId="2549C2AB" w14:textId="77777777" w:rsidR="00BE225B" w:rsidRDefault="00BE225B">
            <w:pPr>
              <w:jc w:val="center"/>
              <w:rPr>
                <w:rFonts w:ascii="Arial" w:hAnsi="Arial" w:cs="Arial"/>
                <w:sz w:val="20"/>
                <w:szCs w:val="20"/>
              </w:rPr>
            </w:pPr>
            <w:r>
              <w:rPr>
                <w:rFonts w:ascii="Arial" w:hAnsi="Arial" w:cs="Arial"/>
                <w:sz w:val="20"/>
                <w:szCs w:val="20"/>
              </w:rPr>
              <w:t>Selwyn Resources</w:t>
            </w:r>
          </w:p>
        </w:tc>
        <w:tc>
          <w:tcPr>
            <w:tcW w:w="1266" w:type="dxa"/>
            <w:tcBorders>
              <w:top w:val="nil"/>
              <w:left w:val="nil"/>
              <w:bottom w:val="single" w:sz="4" w:space="0" w:color="auto"/>
              <w:right w:val="single" w:sz="4" w:space="0" w:color="auto"/>
            </w:tcBorders>
            <w:shd w:val="clear" w:color="auto" w:fill="auto"/>
            <w:noWrap/>
            <w:vAlign w:val="bottom"/>
            <w:hideMark/>
          </w:tcPr>
          <w:p w14:paraId="19BDD29F" w14:textId="77777777" w:rsidR="00BE225B" w:rsidRDefault="00BE225B">
            <w:pPr>
              <w:jc w:val="center"/>
              <w:rPr>
                <w:rFonts w:ascii="Arial" w:hAnsi="Arial" w:cs="Arial"/>
                <w:sz w:val="20"/>
                <w:szCs w:val="20"/>
              </w:rPr>
            </w:pPr>
            <w:r>
              <w:rPr>
                <w:rFonts w:ascii="Arial" w:hAnsi="Arial" w:cs="Arial"/>
                <w:sz w:val="20"/>
                <w:szCs w:val="20"/>
              </w:rPr>
              <w:t>DON</w:t>
            </w:r>
          </w:p>
        </w:tc>
        <w:tc>
          <w:tcPr>
            <w:tcW w:w="1456" w:type="dxa"/>
            <w:tcBorders>
              <w:top w:val="nil"/>
              <w:left w:val="nil"/>
              <w:bottom w:val="single" w:sz="4" w:space="0" w:color="auto"/>
              <w:right w:val="single" w:sz="4" w:space="0" w:color="auto"/>
            </w:tcBorders>
            <w:shd w:val="clear" w:color="auto" w:fill="auto"/>
            <w:noWrap/>
            <w:vAlign w:val="bottom"/>
            <w:hideMark/>
          </w:tcPr>
          <w:p w14:paraId="2245CF97"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6B39A5AD" w14:textId="77777777" w:rsidR="00BE225B" w:rsidRDefault="00BE225B">
            <w:pPr>
              <w:jc w:val="center"/>
              <w:rPr>
                <w:rFonts w:ascii="Arial" w:hAnsi="Arial" w:cs="Arial"/>
                <w:sz w:val="20"/>
                <w:szCs w:val="20"/>
              </w:rPr>
            </w:pPr>
            <w:r>
              <w:rPr>
                <w:rFonts w:ascii="Arial" w:hAnsi="Arial" w:cs="Arial"/>
                <w:sz w:val="20"/>
                <w:szCs w:val="20"/>
              </w:rPr>
              <w:t>20</w:t>
            </w:r>
          </w:p>
        </w:tc>
        <w:tc>
          <w:tcPr>
            <w:tcW w:w="1277" w:type="dxa"/>
            <w:tcBorders>
              <w:top w:val="nil"/>
              <w:left w:val="nil"/>
              <w:bottom w:val="single" w:sz="4" w:space="0" w:color="auto"/>
              <w:right w:val="single" w:sz="4" w:space="0" w:color="auto"/>
            </w:tcBorders>
            <w:shd w:val="clear" w:color="auto" w:fill="auto"/>
            <w:noWrap/>
            <w:vAlign w:val="bottom"/>
            <w:hideMark/>
          </w:tcPr>
          <w:p w14:paraId="1D95C52D" w14:textId="77777777" w:rsidR="00BE225B" w:rsidRDefault="00BE225B">
            <w:pPr>
              <w:jc w:val="center"/>
              <w:rPr>
                <w:rFonts w:ascii="Arial" w:hAnsi="Arial" w:cs="Arial"/>
                <w:sz w:val="20"/>
                <w:szCs w:val="20"/>
              </w:rPr>
            </w:pPr>
            <w:r>
              <w:rPr>
                <w:rFonts w:ascii="Arial" w:hAnsi="Arial" w:cs="Arial"/>
                <w:sz w:val="20"/>
                <w:szCs w:val="20"/>
              </w:rPr>
              <w:t>30,239.8</w:t>
            </w:r>
          </w:p>
        </w:tc>
        <w:tc>
          <w:tcPr>
            <w:tcW w:w="1351" w:type="dxa"/>
            <w:tcBorders>
              <w:top w:val="nil"/>
              <w:left w:val="nil"/>
              <w:bottom w:val="single" w:sz="4" w:space="0" w:color="auto"/>
              <w:right w:val="single" w:sz="12" w:space="0" w:color="auto"/>
            </w:tcBorders>
            <w:shd w:val="clear" w:color="auto" w:fill="auto"/>
            <w:noWrap/>
            <w:vAlign w:val="bottom"/>
            <w:hideMark/>
          </w:tcPr>
          <w:p w14:paraId="15BA1569" w14:textId="77777777" w:rsidR="00BE225B" w:rsidRDefault="00BE225B">
            <w:pPr>
              <w:jc w:val="center"/>
              <w:rPr>
                <w:rFonts w:ascii="Arial" w:hAnsi="Arial" w:cs="Arial"/>
                <w:sz w:val="20"/>
                <w:szCs w:val="20"/>
              </w:rPr>
            </w:pPr>
            <w:r>
              <w:rPr>
                <w:rFonts w:ascii="Arial" w:hAnsi="Arial" w:cs="Arial"/>
                <w:sz w:val="20"/>
                <w:szCs w:val="20"/>
              </w:rPr>
              <w:t>9,217.1</w:t>
            </w:r>
          </w:p>
        </w:tc>
      </w:tr>
      <w:tr w:rsidR="00BE225B" w14:paraId="377EEAFA" w14:textId="77777777" w:rsidTr="00BE225B">
        <w:trPr>
          <w:trHeight w:val="255"/>
        </w:trPr>
        <w:tc>
          <w:tcPr>
            <w:tcW w:w="1083" w:type="dxa"/>
            <w:vMerge/>
            <w:tcBorders>
              <w:top w:val="nil"/>
              <w:left w:val="single" w:sz="12" w:space="0" w:color="auto"/>
              <w:bottom w:val="nil"/>
              <w:right w:val="nil"/>
            </w:tcBorders>
            <w:vAlign w:val="center"/>
            <w:hideMark/>
          </w:tcPr>
          <w:p w14:paraId="479A206D" w14:textId="77777777" w:rsidR="00BE225B" w:rsidRDefault="00BE225B">
            <w:pPr>
              <w:rPr>
                <w:rFonts w:ascii="Arial" w:hAnsi="Arial" w:cs="Arial"/>
                <w:sz w:val="20"/>
                <w:szCs w:val="20"/>
              </w:rPr>
            </w:pPr>
          </w:p>
        </w:tc>
        <w:tc>
          <w:tcPr>
            <w:tcW w:w="1488" w:type="dxa"/>
            <w:vMerge/>
            <w:tcBorders>
              <w:top w:val="nil"/>
              <w:left w:val="single" w:sz="4" w:space="0" w:color="auto"/>
              <w:bottom w:val="nil"/>
              <w:right w:val="single" w:sz="4" w:space="0" w:color="auto"/>
            </w:tcBorders>
            <w:vAlign w:val="center"/>
            <w:hideMark/>
          </w:tcPr>
          <w:p w14:paraId="7EDAD401"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2C042579" w14:textId="77777777" w:rsidR="00BE225B" w:rsidRDefault="00BE225B">
            <w:pPr>
              <w:jc w:val="center"/>
              <w:rPr>
                <w:rFonts w:ascii="Arial" w:hAnsi="Arial" w:cs="Arial"/>
                <w:sz w:val="20"/>
                <w:szCs w:val="20"/>
              </w:rPr>
            </w:pPr>
            <w:r>
              <w:rPr>
                <w:rFonts w:ascii="Arial" w:hAnsi="Arial" w:cs="Arial"/>
                <w:sz w:val="20"/>
                <w:szCs w:val="20"/>
              </w:rPr>
              <w:t>DON EAST</w:t>
            </w:r>
          </w:p>
        </w:tc>
        <w:tc>
          <w:tcPr>
            <w:tcW w:w="1456" w:type="dxa"/>
            <w:tcBorders>
              <w:top w:val="nil"/>
              <w:left w:val="nil"/>
              <w:bottom w:val="single" w:sz="4" w:space="0" w:color="auto"/>
              <w:right w:val="single" w:sz="4" w:space="0" w:color="auto"/>
            </w:tcBorders>
            <w:shd w:val="clear" w:color="auto" w:fill="auto"/>
            <w:noWrap/>
            <w:vAlign w:val="bottom"/>
            <w:hideMark/>
          </w:tcPr>
          <w:p w14:paraId="361E5738"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4504C507" w14:textId="77777777" w:rsidR="00BE225B" w:rsidRDefault="00BE225B">
            <w:pPr>
              <w:jc w:val="center"/>
              <w:rPr>
                <w:rFonts w:ascii="Arial" w:hAnsi="Arial" w:cs="Arial"/>
                <w:sz w:val="20"/>
                <w:szCs w:val="20"/>
              </w:rPr>
            </w:pPr>
            <w:r>
              <w:rPr>
                <w:rFonts w:ascii="Arial" w:hAnsi="Arial" w:cs="Arial"/>
                <w:sz w:val="20"/>
                <w:szCs w:val="20"/>
              </w:rPr>
              <w:t>51</w:t>
            </w:r>
          </w:p>
        </w:tc>
        <w:tc>
          <w:tcPr>
            <w:tcW w:w="1277" w:type="dxa"/>
            <w:tcBorders>
              <w:top w:val="nil"/>
              <w:left w:val="nil"/>
              <w:bottom w:val="single" w:sz="4" w:space="0" w:color="auto"/>
              <w:right w:val="single" w:sz="4" w:space="0" w:color="auto"/>
            </w:tcBorders>
            <w:shd w:val="clear" w:color="auto" w:fill="auto"/>
            <w:noWrap/>
            <w:vAlign w:val="bottom"/>
            <w:hideMark/>
          </w:tcPr>
          <w:p w14:paraId="63077488" w14:textId="77777777" w:rsidR="00BE225B" w:rsidRDefault="00BE225B">
            <w:pPr>
              <w:jc w:val="center"/>
              <w:rPr>
                <w:rFonts w:ascii="Arial" w:hAnsi="Arial" w:cs="Arial"/>
                <w:sz w:val="20"/>
                <w:szCs w:val="20"/>
              </w:rPr>
            </w:pPr>
            <w:r>
              <w:rPr>
                <w:rFonts w:ascii="Arial" w:hAnsi="Arial" w:cs="Arial"/>
                <w:sz w:val="20"/>
                <w:szCs w:val="20"/>
              </w:rPr>
              <w:t>50,709.0</w:t>
            </w:r>
          </w:p>
        </w:tc>
        <w:tc>
          <w:tcPr>
            <w:tcW w:w="1351" w:type="dxa"/>
            <w:tcBorders>
              <w:top w:val="nil"/>
              <w:left w:val="nil"/>
              <w:bottom w:val="single" w:sz="4" w:space="0" w:color="auto"/>
              <w:right w:val="single" w:sz="12" w:space="0" w:color="auto"/>
            </w:tcBorders>
            <w:shd w:val="clear" w:color="auto" w:fill="auto"/>
            <w:noWrap/>
            <w:vAlign w:val="bottom"/>
            <w:hideMark/>
          </w:tcPr>
          <w:p w14:paraId="300E8130" w14:textId="77777777" w:rsidR="00BE225B" w:rsidRDefault="00BE225B">
            <w:pPr>
              <w:jc w:val="center"/>
              <w:rPr>
                <w:rFonts w:ascii="Arial" w:hAnsi="Arial" w:cs="Arial"/>
                <w:sz w:val="20"/>
                <w:szCs w:val="20"/>
              </w:rPr>
            </w:pPr>
            <w:r>
              <w:rPr>
                <w:rFonts w:ascii="Arial" w:hAnsi="Arial" w:cs="Arial"/>
                <w:sz w:val="20"/>
                <w:szCs w:val="20"/>
              </w:rPr>
              <w:t>15,456.1</w:t>
            </w:r>
          </w:p>
        </w:tc>
      </w:tr>
      <w:tr w:rsidR="00BE225B" w14:paraId="2F9611CD" w14:textId="77777777" w:rsidTr="00BE225B">
        <w:trPr>
          <w:trHeight w:val="255"/>
        </w:trPr>
        <w:tc>
          <w:tcPr>
            <w:tcW w:w="1083" w:type="dxa"/>
            <w:vMerge/>
            <w:tcBorders>
              <w:top w:val="nil"/>
              <w:left w:val="single" w:sz="12" w:space="0" w:color="auto"/>
              <w:bottom w:val="nil"/>
              <w:right w:val="nil"/>
            </w:tcBorders>
            <w:vAlign w:val="center"/>
            <w:hideMark/>
          </w:tcPr>
          <w:p w14:paraId="1B0938D0" w14:textId="77777777" w:rsidR="00BE225B" w:rsidRDefault="00BE225B">
            <w:pPr>
              <w:rPr>
                <w:rFonts w:ascii="Arial" w:hAnsi="Arial" w:cs="Arial"/>
                <w:sz w:val="20"/>
                <w:szCs w:val="20"/>
              </w:rPr>
            </w:pPr>
          </w:p>
        </w:tc>
        <w:tc>
          <w:tcPr>
            <w:tcW w:w="1488" w:type="dxa"/>
            <w:vMerge/>
            <w:tcBorders>
              <w:top w:val="nil"/>
              <w:left w:val="single" w:sz="4" w:space="0" w:color="auto"/>
              <w:bottom w:val="nil"/>
              <w:right w:val="single" w:sz="4" w:space="0" w:color="auto"/>
            </w:tcBorders>
            <w:vAlign w:val="center"/>
            <w:hideMark/>
          </w:tcPr>
          <w:p w14:paraId="4BD53BAF"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4E5F8449" w14:textId="77777777" w:rsidR="00BE225B" w:rsidRDefault="00BE225B">
            <w:pPr>
              <w:jc w:val="center"/>
              <w:rPr>
                <w:rFonts w:ascii="Arial" w:hAnsi="Arial" w:cs="Arial"/>
                <w:sz w:val="20"/>
                <w:szCs w:val="20"/>
              </w:rPr>
            </w:pPr>
            <w:r>
              <w:rPr>
                <w:rFonts w:ascii="Arial" w:hAnsi="Arial" w:cs="Arial"/>
                <w:sz w:val="20"/>
                <w:szCs w:val="20"/>
              </w:rPr>
              <w:t>HC WEST</w:t>
            </w:r>
          </w:p>
        </w:tc>
        <w:tc>
          <w:tcPr>
            <w:tcW w:w="1456" w:type="dxa"/>
            <w:tcBorders>
              <w:top w:val="nil"/>
              <w:left w:val="nil"/>
              <w:bottom w:val="single" w:sz="4" w:space="0" w:color="auto"/>
              <w:right w:val="single" w:sz="4" w:space="0" w:color="auto"/>
            </w:tcBorders>
            <w:shd w:val="clear" w:color="auto" w:fill="auto"/>
            <w:noWrap/>
            <w:vAlign w:val="bottom"/>
            <w:hideMark/>
          </w:tcPr>
          <w:p w14:paraId="4162CAF2"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06108B5F" w14:textId="77777777" w:rsidR="00BE225B" w:rsidRDefault="00BE225B">
            <w:pPr>
              <w:jc w:val="center"/>
              <w:rPr>
                <w:rFonts w:ascii="Arial" w:hAnsi="Arial" w:cs="Arial"/>
                <w:sz w:val="20"/>
                <w:szCs w:val="20"/>
              </w:rPr>
            </w:pPr>
            <w:r>
              <w:rPr>
                <w:rFonts w:ascii="Arial" w:hAnsi="Arial" w:cs="Arial"/>
                <w:sz w:val="20"/>
                <w:szCs w:val="20"/>
              </w:rPr>
              <w:t>15</w:t>
            </w:r>
          </w:p>
        </w:tc>
        <w:tc>
          <w:tcPr>
            <w:tcW w:w="1277" w:type="dxa"/>
            <w:tcBorders>
              <w:top w:val="nil"/>
              <w:left w:val="nil"/>
              <w:bottom w:val="single" w:sz="4" w:space="0" w:color="auto"/>
              <w:right w:val="single" w:sz="4" w:space="0" w:color="auto"/>
            </w:tcBorders>
            <w:shd w:val="clear" w:color="auto" w:fill="auto"/>
            <w:noWrap/>
            <w:vAlign w:val="bottom"/>
            <w:hideMark/>
          </w:tcPr>
          <w:p w14:paraId="43BF6CBD" w14:textId="77777777" w:rsidR="00BE225B" w:rsidRDefault="00BE225B">
            <w:pPr>
              <w:jc w:val="center"/>
              <w:rPr>
                <w:rFonts w:ascii="Arial" w:hAnsi="Arial" w:cs="Arial"/>
                <w:sz w:val="20"/>
                <w:szCs w:val="20"/>
              </w:rPr>
            </w:pPr>
            <w:r>
              <w:rPr>
                <w:rFonts w:ascii="Arial" w:hAnsi="Arial" w:cs="Arial"/>
                <w:sz w:val="20"/>
                <w:szCs w:val="20"/>
              </w:rPr>
              <w:t>11,449.5</w:t>
            </w:r>
          </w:p>
        </w:tc>
        <w:tc>
          <w:tcPr>
            <w:tcW w:w="1351" w:type="dxa"/>
            <w:tcBorders>
              <w:top w:val="nil"/>
              <w:left w:val="nil"/>
              <w:bottom w:val="single" w:sz="4" w:space="0" w:color="auto"/>
              <w:right w:val="single" w:sz="12" w:space="0" w:color="auto"/>
            </w:tcBorders>
            <w:shd w:val="clear" w:color="auto" w:fill="auto"/>
            <w:noWrap/>
            <w:vAlign w:val="bottom"/>
            <w:hideMark/>
          </w:tcPr>
          <w:p w14:paraId="21BB7577" w14:textId="77777777" w:rsidR="00BE225B" w:rsidRDefault="00BE225B">
            <w:pPr>
              <w:jc w:val="center"/>
              <w:rPr>
                <w:rFonts w:ascii="Arial" w:hAnsi="Arial" w:cs="Arial"/>
                <w:sz w:val="20"/>
                <w:szCs w:val="20"/>
              </w:rPr>
            </w:pPr>
            <w:r>
              <w:rPr>
                <w:rFonts w:ascii="Arial" w:hAnsi="Arial" w:cs="Arial"/>
                <w:sz w:val="20"/>
                <w:szCs w:val="20"/>
              </w:rPr>
              <w:t>3,489.8</w:t>
            </w:r>
          </w:p>
        </w:tc>
      </w:tr>
      <w:tr w:rsidR="00BE225B" w14:paraId="05B5896D" w14:textId="77777777" w:rsidTr="00BE225B">
        <w:trPr>
          <w:trHeight w:val="255"/>
        </w:trPr>
        <w:tc>
          <w:tcPr>
            <w:tcW w:w="1083" w:type="dxa"/>
            <w:vMerge/>
            <w:tcBorders>
              <w:top w:val="nil"/>
              <w:left w:val="single" w:sz="12" w:space="0" w:color="auto"/>
              <w:bottom w:val="nil"/>
              <w:right w:val="nil"/>
            </w:tcBorders>
            <w:vAlign w:val="center"/>
            <w:hideMark/>
          </w:tcPr>
          <w:p w14:paraId="2B35A876" w14:textId="77777777" w:rsidR="00BE225B" w:rsidRDefault="00BE225B">
            <w:pPr>
              <w:rPr>
                <w:rFonts w:ascii="Arial" w:hAnsi="Arial" w:cs="Arial"/>
                <w:sz w:val="20"/>
                <w:szCs w:val="20"/>
              </w:rPr>
            </w:pPr>
          </w:p>
        </w:tc>
        <w:tc>
          <w:tcPr>
            <w:tcW w:w="1488" w:type="dxa"/>
            <w:vMerge/>
            <w:tcBorders>
              <w:top w:val="nil"/>
              <w:left w:val="single" w:sz="4" w:space="0" w:color="auto"/>
              <w:bottom w:val="nil"/>
              <w:right w:val="single" w:sz="4" w:space="0" w:color="auto"/>
            </w:tcBorders>
            <w:vAlign w:val="center"/>
            <w:hideMark/>
          </w:tcPr>
          <w:p w14:paraId="448C792E"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5C11AA08" w14:textId="77777777" w:rsidR="00BE225B" w:rsidRDefault="00BE225B">
            <w:pPr>
              <w:jc w:val="center"/>
              <w:rPr>
                <w:rFonts w:ascii="Arial" w:hAnsi="Arial" w:cs="Arial"/>
                <w:sz w:val="20"/>
                <w:szCs w:val="20"/>
              </w:rPr>
            </w:pPr>
            <w:r>
              <w:rPr>
                <w:rFonts w:ascii="Arial" w:hAnsi="Arial" w:cs="Arial"/>
                <w:sz w:val="20"/>
                <w:szCs w:val="20"/>
              </w:rPr>
              <w:t>HC</w:t>
            </w:r>
          </w:p>
        </w:tc>
        <w:tc>
          <w:tcPr>
            <w:tcW w:w="1456" w:type="dxa"/>
            <w:tcBorders>
              <w:top w:val="nil"/>
              <w:left w:val="nil"/>
              <w:bottom w:val="single" w:sz="4" w:space="0" w:color="auto"/>
              <w:right w:val="single" w:sz="4" w:space="0" w:color="auto"/>
            </w:tcBorders>
            <w:shd w:val="clear" w:color="auto" w:fill="auto"/>
            <w:noWrap/>
            <w:vAlign w:val="bottom"/>
            <w:hideMark/>
          </w:tcPr>
          <w:p w14:paraId="2CB4EA52"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338E1778" w14:textId="77777777" w:rsidR="00BE225B" w:rsidRDefault="00BE225B">
            <w:pPr>
              <w:jc w:val="center"/>
              <w:rPr>
                <w:rFonts w:ascii="Arial" w:hAnsi="Arial" w:cs="Arial"/>
                <w:sz w:val="20"/>
                <w:szCs w:val="20"/>
              </w:rPr>
            </w:pPr>
            <w:r>
              <w:rPr>
                <w:rFonts w:ascii="Arial" w:hAnsi="Arial" w:cs="Arial"/>
                <w:sz w:val="20"/>
                <w:szCs w:val="20"/>
              </w:rPr>
              <w:t>1</w:t>
            </w:r>
          </w:p>
        </w:tc>
        <w:tc>
          <w:tcPr>
            <w:tcW w:w="1277" w:type="dxa"/>
            <w:tcBorders>
              <w:top w:val="nil"/>
              <w:left w:val="nil"/>
              <w:bottom w:val="single" w:sz="4" w:space="0" w:color="auto"/>
              <w:right w:val="single" w:sz="4" w:space="0" w:color="auto"/>
            </w:tcBorders>
            <w:shd w:val="clear" w:color="auto" w:fill="auto"/>
            <w:noWrap/>
            <w:vAlign w:val="bottom"/>
            <w:hideMark/>
          </w:tcPr>
          <w:p w14:paraId="6D271B9A" w14:textId="77777777" w:rsidR="00BE225B" w:rsidRDefault="00BE225B">
            <w:pPr>
              <w:jc w:val="center"/>
              <w:rPr>
                <w:rFonts w:ascii="Arial" w:hAnsi="Arial" w:cs="Arial"/>
                <w:sz w:val="20"/>
                <w:szCs w:val="20"/>
              </w:rPr>
            </w:pPr>
            <w:r>
              <w:rPr>
                <w:rFonts w:ascii="Arial" w:hAnsi="Arial" w:cs="Arial"/>
                <w:sz w:val="20"/>
                <w:szCs w:val="20"/>
              </w:rPr>
              <w:t>2,689.0</w:t>
            </w:r>
          </w:p>
        </w:tc>
        <w:tc>
          <w:tcPr>
            <w:tcW w:w="1351" w:type="dxa"/>
            <w:tcBorders>
              <w:top w:val="nil"/>
              <w:left w:val="nil"/>
              <w:bottom w:val="single" w:sz="4" w:space="0" w:color="auto"/>
              <w:right w:val="single" w:sz="12" w:space="0" w:color="auto"/>
            </w:tcBorders>
            <w:shd w:val="clear" w:color="auto" w:fill="auto"/>
            <w:noWrap/>
            <w:vAlign w:val="bottom"/>
            <w:hideMark/>
          </w:tcPr>
          <w:p w14:paraId="105AC7F4" w14:textId="77777777" w:rsidR="00BE225B" w:rsidRDefault="00BE225B">
            <w:pPr>
              <w:jc w:val="center"/>
              <w:rPr>
                <w:rFonts w:ascii="Arial" w:hAnsi="Arial" w:cs="Arial"/>
                <w:sz w:val="20"/>
                <w:szCs w:val="20"/>
              </w:rPr>
            </w:pPr>
            <w:r>
              <w:rPr>
                <w:rFonts w:ascii="Arial" w:hAnsi="Arial" w:cs="Arial"/>
                <w:sz w:val="20"/>
                <w:szCs w:val="20"/>
              </w:rPr>
              <w:t>819.6</w:t>
            </w:r>
          </w:p>
        </w:tc>
      </w:tr>
      <w:tr w:rsidR="00BE225B" w14:paraId="5DD4DDA8" w14:textId="77777777" w:rsidTr="00BE225B">
        <w:trPr>
          <w:trHeight w:val="255"/>
        </w:trPr>
        <w:tc>
          <w:tcPr>
            <w:tcW w:w="1083" w:type="dxa"/>
            <w:vMerge/>
            <w:tcBorders>
              <w:top w:val="nil"/>
              <w:left w:val="single" w:sz="12" w:space="0" w:color="auto"/>
              <w:bottom w:val="nil"/>
              <w:right w:val="nil"/>
            </w:tcBorders>
            <w:vAlign w:val="center"/>
            <w:hideMark/>
          </w:tcPr>
          <w:p w14:paraId="2065CD67" w14:textId="77777777" w:rsidR="00BE225B" w:rsidRDefault="00BE225B">
            <w:pPr>
              <w:rPr>
                <w:rFonts w:ascii="Arial" w:hAnsi="Arial" w:cs="Arial"/>
                <w:sz w:val="20"/>
                <w:szCs w:val="20"/>
              </w:rPr>
            </w:pPr>
          </w:p>
        </w:tc>
        <w:tc>
          <w:tcPr>
            <w:tcW w:w="1488" w:type="dxa"/>
            <w:vMerge/>
            <w:tcBorders>
              <w:top w:val="nil"/>
              <w:left w:val="single" w:sz="4" w:space="0" w:color="auto"/>
              <w:bottom w:val="nil"/>
              <w:right w:val="single" w:sz="4" w:space="0" w:color="auto"/>
            </w:tcBorders>
            <w:vAlign w:val="center"/>
            <w:hideMark/>
          </w:tcPr>
          <w:p w14:paraId="7C85A1BC" w14:textId="77777777" w:rsidR="00BE225B" w:rsidRDefault="00BE225B">
            <w:pPr>
              <w:rPr>
                <w:rFonts w:ascii="Arial" w:hAnsi="Arial" w:cs="Arial"/>
                <w:sz w:val="20"/>
                <w:szCs w:val="20"/>
              </w:rPr>
            </w:pPr>
          </w:p>
        </w:tc>
        <w:tc>
          <w:tcPr>
            <w:tcW w:w="1266" w:type="dxa"/>
            <w:tcBorders>
              <w:top w:val="nil"/>
              <w:left w:val="nil"/>
              <w:bottom w:val="nil"/>
              <w:right w:val="single" w:sz="4" w:space="0" w:color="auto"/>
            </w:tcBorders>
            <w:shd w:val="clear" w:color="auto" w:fill="auto"/>
            <w:noWrap/>
            <w:vAlign w:val="bottom"/>
            <w:hideMark/>
          </w:tcPr>
          <w:p w14:paraId="2D9AA7C7" w14:textId="77777777" w:rsidR="00BE225B" w:rsidRDefault="00BE225B">
            <w:pPr>
              <w:jc w:val="center"/>
              <w:rPr>
                <w:rFonts w:ascii="Arial" w:hAnsi="Arial" w:cs="Arial"/>
                <w:sz w:val="20"/>
                <w:szCs w:val="20"/>
              </w:rPr>
            </w:pPr>
            <w:r>
              <w:rPr>
                <w:rFonts w:ascii="Arial" w:hAnsi="Arial" w:cs="Arial"/>
                <w:sz w:val="20"/>
                <w:szCs w:val="20"/>
              </w:rPr>
              <w:t>XY CENTRAL</w:t>
            </w:r>
          </w:p>
        </w:tc>
        <w:tc>
          <w:tcPr>
            <w:tcW w:w="1456" w:type="dxa"/>
            <w:tcBorders>
              <w:top w:val="nil"/>
              <w:left w:val="nil"/>
              <w:bottom w:val="nil"/>
              <w:right w:val="single" w:sz="4" w:space="0" w:color="auto"/>
            </w:tcBorders>
            <w:shd w:val="clear" w:color="auto" w:fill="auto"/>
            <w:noWrap/>
            <w:vAlign w:val="bottom"/>
            <w:hideMark/>
          </w:tcPr>
          <w:p w14:paraId="21234826"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nil"/>
              <w:right w:val="single" w:sz="4" w:space="0" w:color="auto"/>
            </w:tcBorders>
            <w:shd w:val="clear" w:color="auto" w:fill="auto"/>
            <w:noWrap/>
            <w:vAlign w:val="bottom"/>
            <w:hideMark/>
          </w:tcPr>
          <w:p w14:paraId="61939EE3" w14:textId="77777777" w:rsidR="00BE225B" w:rsidRDefault="00BE225B">
            <w:pPr>
              <w:jc w:val="center"/>
              <w:rPr>
                <w:rFonts w:ascii="Arial" w:hAnsi="Arial" w:cs="Arial"/>
                <w:sz w:val="20"/>
                <w:szCs w:val="20"/>
              </w:rPr>
            </w:pPr>
            <w:r>
              <w:rPr>
                <w:rFonts w:ascii="Arial" w:hAnsi="Arial" w:cs="Arial"/>
                <w:sz w:val="20"/>
                <w:szCs w:val="20"/>
              </w:rPr>
              <w:t>18</w:t>
            </w:r>
          </w:p>
        </w:tc>
        <w:tc>
          <w:tcPr>
            <w:tcW w:w="1277" w:type="dxa"/>
            <w:tcBorders>
              <w:top w:val="nil"/>
              <w:left w:val="nil"/>
              <w:bottom w:val="nil"/>
              <w:right w:val="single" w:sz="4" w:space="0" w:color="auto"/>
            </w:tcBorders>
            <w:shd w:val="clear" w:color="auto" w:fill="auto"/>
            <w:noWrap/>
            <w:vAlign w:val="bottom"/>
            <w:hideMark/>
          </w:tcPr>
          <w:p w14:paraId="7743566F" w14:textId="77777777" w:rsidR="00BE225B" w:rsidRDefault="00BE225B">
            <w:pPr>
              <w:jc w:val="center"/>
              <w:rPr>
                <w:rFonts w:ascii="Arial" w:hAnsi="Arial" w:cs="Arial"/>
                <w:sz w:val="20"/>
                <w:szCs w:val="20"/>
              </w:rPr>
            </w:pPr>
            <w:r>
              <w:rPr>
                <w:rFonts w:ascii="Arial" w:hAnsi="Arial" w:cs="Arial"/>
                <w:sz w:val="20"/>
                <w:szCs w:val="20"/>
              </w:rPr>
              <w:t>25,214.6</w:t>
            </w:r>
          </w:p>
        </w:tc>
        <w:tc>
          <w:tcPr>
            <w:tcW w:w="1351" w:type="dxa"/>
            <w:tcBorders>
              <w:top w:val="nil"/>
              <w:left w:val="nil"/>
              <w:bottom w:val="nil"/>
              <w:right w:val="single" w:sz="12" w:space="0" w:color="auto"/>
            </w:tcBorders>
            <w:shd w:val="clear" w:color="auto" w:fill="auto"/>
            <w:noWrap/>
            <w:vAlign w:val="bottom"/>
            <w:hideMark/>
          </w:tcPr>
          <w:p w14:paraId="6D57D6B5" w14:textId="77777777" w:rsidR="00BE225B" w:rsidRDefault="00BE225B">
            <w:pPr>
              <w:jc w:val="center"/>
              <w:rPr>
                <w:rFonts w:ascii="Arial" w:hAnsi="Arial" w:cs="Arial"/>
                <w:sz w:val="20"/>
                <w:szCs w:val="20"/>
              </w:rPr>
            </w:pPr>
            <w:r>
              <w:rPr>
                <w:rFonts w:ascii="Arial" w:hAnsi="Arial" w:cs="Arial"/>
                <w:sz w:val="20"/>
                <w:szCs w:val="20"/>
              </w:rPr>
              <w:t>7,685.4</w:t>
            </w:r>
          </w:p>
        </w:tc>
      </w:tr>
      <w:tr w:rsidR="00BE225B" w14:paraId="39409321" w14:textId="77777777" w:rsidTr="00BE225B">
        <w:trPr>
          <w:trHeight w:val="270"/>
        </w:trPr>
        <w:tc>
          <w:tcPr>
            <w:tcW w:w="1083" w:type="dxa"/>
            <w:vMerge/>
            <w:tcBorders>
              <w:top w:val="nil"/>
              <w:left w:val="single" w:sz="12" w:space="0" w:color="auto"/>
              <w:bottom w:val="nil"/>
              <w:right w:val="nil"/>
            </w:tcBorders>
            <w:vAlign w:val="center"/>
            <w:hideMark/>
          </w:tcPr>
          <w:p w14:paraId="4A485245" w14:textId="77777777" w:rsidR="00BE225B" w:rsidRDefault="00BE225B">
            <w:pPr>
              <w:rPr>
                <w:rFonts w:ascii="Arial" w:hAnsi="Arial" w:cs="Arial"/>
                <w:sz w:val="20"/>
                <w:szCs w:val="20"/>
              </w:rPr>
            </w:pPr>
          </w:p>
        </w:tc>
        <w:tc>
          <w:tcPr>
            <w:tcW w:w="1488" w:type="dxa"/>
            <w:vMerge/>
            <w:tcBorders>
              <w:top w:val="nil"/>
              <w:left w:val="single" w:sz="4" w:space="0" w:color="auto"/>
              <w:bottom w:val="nil"/>
              <w:right w:val="single" w:sz="4" w:space="0" w:color="auto"/>
            </w:tcBorders>
            <w:vAlign w:val="center"/>
            <w:hideMark/>
          </w:tcPr>
          <w:p w14:paraId="5388EB8B" w14:textId="77777777" w:rsidR="00BE225B" w:rsidRDefault="00BE225B">
            <w:pPr>
              <w:rPr>
                <w:rFonts w:ascii="Arial" w:hAnsi="Arial" w:cs="Arial"/>
                <w:sz w:val="20"/>
                <w:szCs w:val="20"/>
              </w:rPr>
            </w:pPr>
          </w:p>
        </w:tc>
        <w:tc>
          <w:tcPr>
            <w:tcW w:w="1266" w:type="dxa"/>
            <w:tcBorders>
              <w:top w:val="single" w:sz="4" w:space="0" w:color="auto"/>
              <w:left w:val="nil"/>
              <w:bottom w:val="double" w:sz="6" w:space="0" w:color="auto"/>
              <w:right w:val="single" w:sz="4" w:space="0" w:color="auto"/>
            </w:tcBorders>
            <w:shd w:val="clear" w:color="auto" w:fill="auto"/>
            <w:noWrap/>
            <w:vAlign w:val="bottom"/>
            <w:hideMark/>
          </w:tcPr>
          <w:p w14:paraId="46C12277" w14:textId="77777777" w:rsidR="00BE225B" w:rsidRDefault="00BE225B">
            <w:pPr>
              <w:jc w:val="center"/>
              <w:rPr>
                <w:rFonts w:ascii="Arial" w:hAnsi="Arial" w:cs="Arial"/>
                <w:sz w:val="20"/>
                <w:szCs w:val="20"/>
              </w:rPr>
            </w:pPr>
            <w:r>
              <w:rPr>
                <w:rFonts w:ascii="Arial" w:hAnsi="Arial" w:cs="Arial"/>
                <w:sz w:val="20"/>
                <w:szCs w:val="20"/>
              </w:rPr>
              <w:t>Exploration</w:t>
            </w:r>
          </w:p>
        </w:tc>
        <w:tc>
          <w:tcPr>
            <w:tcW w:w="1456" w:type="dxa"/>
            <w:tcBorders>
              <w:top w:val="single" w:sz="4" w:space="0" w:color="auto"/>
              <w:left w:val="nil"/>
              <w:bottom w:val="double" w:sz="6" w:space="0" w:color="auto"/>
              <w:right w:val="single" w:sz="4" w:space="0" w:color="auto"/>
            </w:tcBorders>
            <w:shd w:val="clear" w:color="auto" w:fill="auto"/>
            <w:noWrap/>
            <w:vAlign w:val="bottom"/>
            <w:hideMark/>
          </w:tcPr>
          <w:p w14:paraId="7A540971"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single" w:sz="4" w:space="0" w:color="auto"/>
              <w:left w:val="nil"/>
              <w:bottom w:val="double" w:sz="6" w:space="0" w:color="auto"/>
              <w:right w:val="single" w:sz="4" w:space="0" w:color="auto"/>
            </w:tcBorders>
            <w:shd w:val="clear" w:color="auto" w:fill="auto"/>
            <w:noWrap/>
            <w:vAlign w:val="bottom"/>
            <w:hideMark/>
          </w:tcPr>
          <w:p w14:paraId="04FB2891" w14:textId="77777777" w:rsidR="00BE225B" w:rsidRDefault="00BE225B">
            <w:pPr>
              <w:jc w:val="center"/>
              <w:rPr>
                <w:rFonts w:ascii="Arial" w:hAnsi="Arial" w:cs="Arial"/>
                <w:sz w:val="20"/>
                <w:szCs w:val="20"/>
              </w:rPr>
            </w:pPr>
            <w:r>
              <w:rPr>
                <w:rFonts w:ascii="Arial" w:hAnsi="Arial" w:cs="Arial"/>
                <w:sz w:val="20"/>
                <w:szCs w:val="20"/>
              </w:rPr>
              <w:t>2</w:t>
            </w:r>
          </w:p>
        </w:tc>
        <w:tc>
          <w:tcPr>
            <w:tcW w:w="1277" w:type="dxa"/>
            <w:tcBorders>
              <w:top w:val="single" w:sz="4" w:space="0" w:color="auto"/>
              <w:left w:val="nil"/>
              <w:bottom w:val="double" w:sz="6" w:space="0" w:color="auto"/>
              <w:right w:val="single" w:sz="4" w:space="0" w:color="auto"/>
            </w:tcBorders>
            <w:shd w:val="clear" w:color="auto" w:fill="auto"/>
            <w:noWrap/>
            <w:vAlign w:val="bottom"/>
            <w:hideMark/>
          </w:tcPr>
          <w:p w14:paraId="32500789" w14:textId="77777777" w:rsidR="00BE225B" w:rsidRDefault="00BE225B">
            <w:pPr>
              <w:jc w:val="center"/>
              <w:rPr>
                <w:rFonts w:ascii="Arial" w:hAnsi="Arial" w:cs="Arial"/>
                <w:sz w:val="20"/>
                <w:szCs w:val="20"/>
              </w:rPr>
            </w:pPr>
            <w:r>
              <w:rPr>
                <w:rFonts w:ascii="Arial" w:hAnsi="Arial" w:cs="Arial"/>
                <w:sz w:val="20"/>
                <w:szCs w:val="20"/>
              </w:rPr>
              <w:t>1,110.2</w:t>
            </w:r>
          </w:p>
        </w:tc>
        <w:tc>
          <w:tcPr>
            <w:tcW w:w="1351" w:type="dxa"/>
            <w:tcBorders>
              <w:top w:val="single" w:sz="4" w:space="0" w:color="auto"/>
              <w:left w:val="nil"/>
              <w:bottom w:val="double" w:sz="6" w:space="0" w:color="auto"/>
              <w:right w:val="single" w:sz="12" w:space="0" w:color="auto"/>
            </w:tcBorders>
            <w:shd w:val="clear" w:color="auto" w:fill="auto"/>
            <w:noWrap/>
            <w:vAlign w:val="bottom"/>
            <w:hideMark/>
          </w:tcPr>
          <w:p w14:paraId="433DE9D6" w14:textId="77777777" w:rsidR="00BE225B" w:rsidRDefault="00BE225B">
            <w:pPr>
              <w:jc w:val="center"/>
              <w:rPr>
                <w:rFonts w:ascii="Arial" w:hAnsi="Arial" w:cs="Arial"/>
                <w:sz w:val="20"/>
                <w:szCs w:val="20"/>
              </w:rPr>
            </w:pPr>
            <w:r>
              <w:rPr>
                <w:rFonts w:ascii="Arial" w:hAnsi="Arial" w:cs="Arial"/>
                <w:sz w:val="20"/>
                <w:szCs w:val="20"/>
              </w:rPr>
              <w:t>338.4</w:t>
            </w:r>
          </w:p>
        </w:tc>
      </w:tr>
      <w:tr w:rsidR="00BE225B" w14:paraId="43CB9263" w14:textId="77777777" w:rsidTr="00BE225B">
        <w:trPr>
          <w:trHeight w:val="285"/>
        </w:trPr>
        <w:tc>
          <w:tcPr>
            <w:tcW w:w="1083" w:type="dxa"/>
            <w:vMerge/>
            <w:tcBorders>
              <w:top w:val="nil"/>
              <w:left w:val="single" w:sz="12" w:space="0" w:color="auto"/>
              <w:bottom w:val="nil"/>
              <w:right w:val="nil"/>
            </w:tcBorders>
            <w:vAlign w:val="center"/>
            <w:hideMark/>
          </w:tcPr>
          <w:p w14:paraId="7D593166" w14:textId="77777777" w:rsidR="00BE225B" w:rsidRDefault="00BE225B">
            <w:pPr>
              <w:rPr>
                <w:rFonts w:ascii="Arial" w:hAnsi="Arial" w:cs="Arial"/>
                <w:sz w:val="20"/>
                <w:szCs w:val="20"/>
              </w:rPr>
            </w:pPr>
          </w:p>
        </w:tc>
        <w:tc>
          <w:tcPr>
            <w:tcW w:w="1488" w:type="dxa"/>
            <w:vMerge/>
            <w:tcBorders>
              <w:top w:val="nil"/>
              <w:left w:val="single" w:sz="4" w:space="0" w:color="auto"/>
              <w:bottom w:val="nil"/>
              <w:right w:val="single" w:sz="4" w:space="0" w:color="auto"/>
            </w:tcBorders>
            <w:vAlign w:val="center"/>
            <w:hideMark/>
          </w:tcPr>
          <w:p w14:paraId="61C92325" w14:textId="77777777" w:rsidR="00BE225B" w:rsidRDefault="00BE225B">
            <w:pPr>
              <w:rPr>
                <w:rFonts w:ascii="Arial" w:hAnsi="Arial" w:cs="Arial"/>
                <w:sz w:val="20"/>
                <w:szCs w:val="20"/>
              </w:rPr>
            </w:pPr>
          </w:p>
        </w:tc>
        <w:tc>
          <w:tcPr>
            <w:tcW w:w="1266" w:type="dxa"/>
            <w:tcBorders>
              <w:top w:val="nil"/>
              <w:left w:val="nil"/>
              <w:bottom w:val="nil"/>
              <w:right w:val="single" w:sz="4" w:space="0" w:color="auto"/>
            </w:tcBorders>
            <w:shd w:val="clear" w:color="auto" w:fill="auto"/>
            <w:noWrap/>
            <w:vAlign w:val="bottom"/>
            <w:hideMark/>
          </w:tcPr>
          <w:p w14:paraId="7C561D7A" w14:textId="77777777" w:rsidR="00BE225B" w:rsidRDefault="00BE225B">
            <w:pPr>
              <w:jc w:val="center"/>
              <w:rPr>
                <w:rFonts w:ascii="Arial" w:hAnsi="Arial" w:cs="Arial"/>
                <w:sz w:val="20"/>
                <w:szCs w:val="20"/>
              </w:rPr>
            </w:pPr>
            <w:r>
              <w:rPr>
                <w:rFonts w:ascii="Arial" w:hAnsi="Arial" w:cs="Arial"/>
                <w:sz w:val="20"/>
                <w:szCs w:val="20"/>
              </w:rPr>
              <w:t> </w:t>
            </w:r>
          </w:p>
        </w:tc>
        <w:tc>
          <w:tcPr>
            <w:tcW w:w="1456" w:type="dxa"/>
            <w:tcBorders>
              <w:top w:val="nil"/>
              <w:left w:val="nil"/>
              <w:bottom w:val="nil"/>
              <w:right w:val="single" w:sz="4" w:space="0" w:color="auto"/>
            </w:tcBorders>
            <w:shd w:val="clear" w:color="auto" w:fill="auto"/>
            <w:noWrap/>
            <w:vAlign w:val="bottom"/>
            <w:hideMark/>
          </w:tcPr>
          <w:p w14:paraId="0EB5C5C3" w14:textId="77777777" w:rsidR="00BE225B" w:rsidRDefault="00BE225B">
            <w:pPr>
              <w:jc w:val="center"/>
              <w:rPr>
                <w:rFonts w:ascii="Arial" w:hAnsi="Arial" w:cs="Arial"/>
                <w:b/>
                <w:bCs/>
                <w:sz w:val="20"/>
                <w:szCs w:val="20"/>
              </w:rPr>
            </w:pPr>
            <w:r>
              <w:rPr>
                <w:rFonts w:ascii="Arial" w:hAnsi="Arial" w:cs="Arial"/>
                <w:b/>
                <w:bCs/>
                <w:sz w:val="20"/>
                <w:szCs w:val="20"/>
              </w:rPr>
              <w:t>SUBTOTAL</w:t>
            </w:r>
          </w:p>
        </w:tc>
        <w:tc>
          <w:tcPr>
            <w:tcW w:w="812" w:type="dxa"/>
            <w:tcBorders>
              <w:top w:val="nil"/>
              <w:left w:val="nil"/>
              <w:bottom w:val="nil"/>
              <w:right w:val="single" w:sz="4" w:space="0" w:color="auto"/>
            </w:tcBorders>
            <w:shd w:val="clear" w:color="auto" w:fill="auto"/>
            <w:noWrap/>
            <w:vAlign w:val="bottom"/>
            <w:hideMark/>
          </w:tcPr>
          <w:p w14:paraId="6E7087CE" w14:textId="77777777" w:rsidR="00BE225B" w:rsidRDefault="00BE225B">
            <w:pPr>
              <w:jc w:val="center"/>
              <w:rPr>
                <w:rFonts w:ascii="Arial" w:hAnsi="Arial" w:cs="Arial"/>
                <w:b/>
                <w:bCs/>
                <w:sz w:val="20"/>
                <w:szCs w:val="20"/>
              </w:rPr>
            </w:pPr>
            <w:r>
              <w:rPr>
                <w:rFonts w:ascii="Arial" w:hAnsi="Arial" w:cs="Arial"/>
                <w:b/>
                <w:bCs/>
                <w:sz w:val="20"/>
                <w:szCs w:val="20"/>
              </w:rPr>
              <w:t>107</w:t>
            </w:r>
          </w:p>
        </w:tc>
        <w:tc>
          <w:tcPr>
            <w:tcW w:w="1277" w:type="dxa"/>
            <w:tcBorders>
              <w:top w:val="nil"/>
              <w:left w:val="nil"/>
              <w:bottom w:val="nil"/>
              <w:right w:val="single" w:sz="4" w:space="0" w:color="auto"/>
            </w:tcBorders>
            <w:shd w:val="clear" w:color="auto" w:fill="auto"/>
            <w:noWrap/>
            <w:vAlign w:val="bottom"/>
            <w:hideMark/>
          </w:tcPr>
          <w:p w14:paraId="6E16CBFD" w14:textId="77777777" w:rsidR="00BE225B" w:rsidRDefault="00BE225B">
            <w:pPr>
              <w:jc w:val="center"/>
              <w:rPr>
                <w:rFonts w:ascii="Arial" w:hAnsi="Arial" w:cs="Arial"/>
                <w:b/>
                <w:bCs/>
                <w:sz w:val="20"/>
                <w:szCs w:val="20"/>
              </w:rPr>
            </w:pPr>
            <w:r>
              <w:rPr>
                <w:rFonts w:ascii="Arial" w:hAnsi="Arial" w:cs="Arial"/>
                <w:b/>
                <w:bCs/>
                <w:sz w:val="20"/>
                <w:szCs w:val="20"/>
              </w:rPr>
              <w:t>121,412.1</w:t>
            </w:r>
          </w:p>
        </w:tc>
        <w:tc>
          <w:tcPr>
            <w:tcW w:w="1351" w:type="dxa"/>
            <w:tcBorders>
              <w:top w:val="nil"/>
              <w:left w:val="nil"/>
              <w:bottom w:val="nil"/>
              <w:right w:val="single" w:sz="12" w:space="0" w:color="auto"/>
            </w:tcBorders>
            <w:shd w:val="clear" w:color="auto" w:fill="auto"/>
            <w:noWrap/>
            <w:vAlign w:val="bottom"/>
            <w:hideMark/>
          </w:tcPr>
          <w:p w14:paraId="7B9CA750" w14:textId="77777777" w:rsidR="00BE225B" w:rsidRDefault="00BE225B">
            <w:pPr>
              <w:jc w:val="center"/>
              <w:rPr>
                <w:rFonts w:ascii="Arial" w:hAnsi="Arial" w:cs="Arial"/>
                <w:b/>
                <w:bCs/>
                <w:sz w:val="20"/>
                <w:szCs w:val="20"/>
              </w:rPr>
            </w:pPr>
            <w:r>
              <w:rPr>
                <w:rFonts w:ascii="Arial" w:hAnsi="Arial" w:cs="Arial"/>
                <w:b/>
                <w:bCs/>
                <w:sz w:val="20"/>
                <w:szCs w:val="20"/>
              </w:rPr>
              <w:t>37,006.4</w:t>
            </w:r>
          </w:p>
        </w:tc>
      </w:tr>
      <w:tr w:rsidR="00BE225B" w14:paraId="29273B36" w14:textId="77777777" w:rsidTr="00BE225B">
        <w:trPr>
          <w:trHeight w:val="255"/>
        </w:trPr>
        <w:tc>
          <w:tcPr>
            <w:tcW w:w="1083" w:type="dxa"/>
            <w:vMerge w:val="restart"/>
            <w:tcBorders>
              <w:top w:val="single" w:sz="8" w:space="0" w:color="auto"/>
              <w:left w:val="single" w:sz="12" w:space="0" w:color="auto"/>
              <w:bottom w:val="single" w:sz="8" w:space="0" w:color="000000"/>
              <w:right w:val="nil"/>
            </w:tcBorders>
            <w:shd w:val="clear" w:color="auto" w:fill="auto"/>
            <w:noWrap/>
            <w:hideMark/>
          </w:tcPr>
          <w:p w14:paraId="73BBB036" w14:textId="77777777" w:rsidR="00BE225B" w:rsidRDefault="00BE225B">
            <w:pPr>
              <w:jc w:val="center"/>
              <w:rPr>
                <w:rFonts w:ascii="Arial" w:hAnsi="Arial" w:cs="Arial"/>
                <w:sz w:val="20"/>
                <w:szCs w:val="20"/>
              </w:rPr>
            </w:pPr>
            <w:r>
              <w:rPr>
                <w:rFonts w:ascii="Arial" w:hAnsi="Arial" w:cs="Arial"/>
                <w:sz w:val="20"/>
                <w:szCs w:val="20"/>
              </w:rPr>
              <w:t>2008</w:t>
            </w:r>
          </w:p>
        </w:tc>
        <w:tc>
          <w:tcPr>
            <w:tcW w:w="1488" w:type="dxa"/>
            <w:vMerge w:val="restart"/>
            <w:tcBorders>
              <w:top w:val="single" w:sz="8" w:space="0" w:color="auto"/>
              <w:left w:val="single" w:sz="4" w:space="0" w:color="auto"/>
              <w:bottom w:val="single" w:sz="8" w:space="0" w:color="000000"/>
              <w:right w:val="single" w:sz="4" w:space="0" w:color="auto"/>
            </w:tcBorders>
            <w:shd w:val="clear" w:color="auto" w:fill="auto"/>
            <w:noWrap/>
            <w:hideMark/>
          </w:tcPr>
          <w:p w14:paraId="0263F611" w14:textId="77777777" w:rsidR="00BE225B" w:rsidRDefault="00BE225B">
            <w:pPr>
              <w:jc w:val="center"/>
              <w:rPr>
                <w:rFonts w:ascii="Arial" w:hAnsi="Arial" w:cs="Arial"/>
                <w:sz w:val="20"/>
                <w:szCs w:val="20"/>
              </w:rPr>
            </w:pPr>
            <w:r>
              <w:rPr>
                <w:rFonts w:ascii="Arial" w:hAnsi="Arial" w:cs="Arial"/>
                <w:sz w:val="20"/>
                <w:szCs w:val="20"/>
              </w:rPr>
              <w:t>Selwyn Resources</w:t>
            </w:r>
          </w:p>
        </w:tc>
        <w:tc>
          <w:tcPr>
            <w:tcW w:w="1266" w:type="dxa"/>
            <w:tcBorders>
              <w:top w:val="single" w:sz="8" w:space="0" w:color="auto"/>
              <w:left w:val="nil"/>
              <w:bottom w:val="single" w:sz="4" w:space="0" w:color="auto"/>
              <w:right w:val="single" w:sz="4" w:space="0" w:color="auto"/>
            </w:tcBorders>
            <w:shd w:val="clear" w:color="auto" w:fill="auto"/>
            <w:noWrap/>
            <w:vAlign w:val="bottom"/>
            <w:hideMark/>
          </w:tcPr>
          <w:p w14:paraId="4FE393C3" w14:textId="77777777" w:rsidR="00BE225B" w:rsidRDefault="00BE225B">
            <w:pPr>
              <w:jc w:val="center"/>
              <w:rPr>
                <w:rFonts w:ascii="Arial" w:hAnsi="Arial" w:cs="Arial"/>
                <w:sz w:val="20"/>
                <w:szCs w:val="20"/>
              </w:rPr>
            </w:pPr>
            <w:r>
              <w:rPr>
                <w:rFonts w:ascii="Arial" w:hAnsi="Arial" w:cs="Arial"/>
                <w:sz w:val="20"/>
                <w:szCs w:val="20"/>
              </w:rPr>
              <w:t>DON EAST</w:t>
            </w:r>
          </w:p>
        </w:tc>
        <w:tc>
          <w:tcPr>
            <w:tcW w:w="1456" w:type="dxa"/>
            <w:tcBorders>
              <w:top w:val="single" w:sz="8" w:space="0" w:color="auto"/>
              <w:left w:val="nil"/>
              <w:bottom w:val="single" w:sz="4" w:space="0" w:color="auto"/>
              <w:right w:val="single" w:sz="4" w:space="0" w:color="auto"/>
            </w:tcBorders>
            <w:shd w:val="clear" w:color="auto" w:fill="auto"/>
            <w:noWrap/>
            <w:vAlign w:val="bottom"/>
            <w:hideMark/>
          </w:tcPr>
          <w:p w14:paraId="68A87269"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single" w:sz="8" w:space="0" w:color="auto"/>
              <w:left w:val="nil"/>
              <w:bottom w:val="single" w:sz="4" w:space="0" w:color="auto"/>
              <w:right w:val="single" w:sz="4" w:space="0" w:color="auto"/>
            </w:tcBorders>
            <w:shd w:val="clear" w:color="auto" w:fill="auto"/>
            <w:noWrap/>
            <w:vAlign w:val="bottom"/>
            <w:hideMark/>
          </w:tcPr>
          <w:p w14:paraId="213A1D6F" w14:textId="77777777" w:rsidR="00BE225B" w:rsidRDefault="00BE225B">
            <w:pPr>
              <w:jc w:val="center"/>
              <w:rPr>
                <w:rFonts w:ascii="Arial" w:hAnsi="Arial" w:cs="Arial"/>
                <w:sz w:val="20"/>
                <w:szCs w:val="20"/>
              </w:rPr>
            </w:pPr>
            <w:r>
              <w:rPr>
                <w:rFonts w:ascii="Arial" w:hAnsi="Arial" w:cs="Arial"/>
                <w:sz w:val="20"/>
                <w:szCs w:val="20"/>
              </w:rPr>
              <w:t>4</w:t>
            </w:r>
          </w:p>
        </w:tc>
        <w:tc>
          <w:tcPr>
            <w:tcW w:w="1277" w:type="dxa"/>
            <w:tcBorders>
              <w:top w:val="single" w:sz="8" w:space="0" w:color="auto"/>
              <w:left w:val="nil"/>
              <w:bottom w:val="single" w:sz="4" w:space="0" w:color="auto"/>
              <w:right w:val="single" w:sz="4" w:space="0" w:color="auto"/>
            </w:tcBorders>
            <w:shd w:val="clear" w:color="auto" w:fill="auto"/>
            <w:noWrap/>
            <w:vAlign w:val="bottom"/>
            <w:hideMark/>
          </w:tcPr>
          <w:p w14:paraId="4D87E565" w14:textId="77777777" w:rsidR="00BE225B" w:rsidRDefault="00BE225B">
            <w:pPr>
              <w:jc w:val="center"/>
              <w:rPr>
                <w:rFonts w:ascii="Arial" w:hAnsi="Arial" w:cs="Arial"/>
                <w:sz w:val="20"/>
                <w:szCs w:val="20"/>
              </w:rPr>
            </w:pPr>
            <w:r>
              <w:rPr>
                <w:rFonts w:ascii="Arial" w:hAnsi="Arial" w:cs="Arial"/>
                <w:sz w:val="20"/>
                <w:szCs w:val="20"/>
              </w:rPr>
              <w:t>4,982.0</w:t>
            </w:r>
          </w:p>
        </w:tc>
        <w:tc>
          <w:tcPr>
            <w:tcW w:w="1351" w:type="dxa"/>
            <w:tcBorders>
              <w:top w:val="single" w:sz="8" w:space="0" w:color="auto"/>
              <w:left w:val="nil"/>
              <w:bottom w:val="single" w:sz="4" w:space="0" w:color="auto"/>
              <w:right w:val="single" w:sz="12" w:space="0" w:color="auto"/>
            </w:tcBorders>
            <w:shd w:val="clear" w:color="auto" w:fill="auto"/>
            <w:noWrap/>
            <w:vAlign w:val="bottom"/>
            <w:hideMark/>
          </w:tcPr>
          <w:p w14:paraId="717824C3" w14:textId="77777777" w:rsidR="00BE225B" w:rsidRDefault="00BE225B">
            <w:pPr>
              <w:jc w:val="center"/>
              <w:rPr>
                <w:rFonts w:ascii="Arial" w:hAnsi="Arial" w:cs="Arial"/>
                <w:sz w:val="20"/>
                <w:szCs w:val="20"/>
              </w:rPr>
            </w:pPr>
            <w:r>
              <w:rPr>
                <w:rFonts w:ascii="Arial" w:hAnsi="Arial" w:cs="Arial"/>
                <w:sz w:val="20"/>
                <w:szCs w:val="20"/>
              </w:rPr>
              <w:t>1,518.5</w:t>
            </w:r>
          </w:p>
        </w:tc>
      </w:tr>
      <w:tr w:rsidR="00BE225B" w14:paraId="3B488962" w14:textId="77777777" w:rsidTr="00BE225B">
        <w:trPr>
          <w:trHeight w:val="270"/>
        </w:trPr>
        <w:tc>
          <w:tcPr>
            <w:tcW w:w="1083" w:type="dxa"/>
            <w:vMerge/>
            <w:tcBorders>
              <w:top w:val="single" w:sz="8" w:space="0" w:color="auto"/>
              <w:left w:val="single" w:sz="12" w:space="0" w:color="auto"/>
              <w:bottom w:val="single" w:sz="8" w:space="0" w:color="000000"/>
              <w:right w:val="nil"/>
            </w:tcBorders>
            <w:vAlign w:val="center"/>
            <w:hideMark/>
          </w:tcPr>
          <w:p w14:paraId="61174F85" w14:textId="77777777" w:rsidR="00BE225B" w:rsidRDefault="00BE225B">
            <w:pPr>
              <w:rPr>
                <w:rFonts w:ascii="Arial" w:hAnsi="Arial" w:cs="Arial"/>
                <w:sz w:val="20"/>
                <w:szCs w:val="20"/>
              </w:rPr>
            </w:pPr>
          </w:p>
        </w:tc>
        <w:tc>
          <w:tcPr>
            <w:tcW w:w="1488" w:type="dxa"/>
            <w:vMerge/>
            <w:tcBorders>
              <w:top w:val="single" w:sz="8" w:space="0" w:color="auto"/>
              <w:left w:val="single" w:sz="4" w:space="0" w:color="auto"/>
              <w:bottom w:val="single" w:sz="8" w:space="0" w:color="000000"/>
              <w:right w:val="single" w:sz="4" w:space="0" w:color="auto"/>
            </w:tcBorders>
            <w:vAlign w:val="center"/>
            <w:hideMark/>
          </w:tcPr>
          <w:p w14:paraId="56529767"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39872E73" w14:textId="77777777" w:rsidR="00BE225B" w:rsidRDefault="00BE225B">
            <w:pPr>
              <w:jc w:val="center"/>
              <w:rPr>
                <w:rFonts w:ascii="Arial" w:hAnsi="Arial" w:cs="Arial"/>
                <w:sz w:val="20"/>
                <w:szCs w:val="20"/>
              </w:rPr>
            </w:pPr>
            <w:r>
              <w:rPr>
                <w:rFonts w:ascii="Arial" w:hAnsi="Arial" w:cs="Arial"/>
                <w:sz w:val="20"/>
                <w:szCs w:val="20"/>
              </w:rPr>
              <w:t>XY WEST</w:t>
            </w:r>
          </w:p>
        </w:tc>
        <w:tc>
          <w:tcPr>
            <w:tcW w:w="1456" w:type="dxa"/>
            <w:tcBorders>
              <w:top w:val="nil"/>
              <w:left w:val="nil"/>
              <w:bottom w:val="single" w:sz="4" w:space="0" w:color="auto"/>
              <w:right w:val="single" w:sz="4" w:space="0" w:color="auto"/>
            </w:tcBorders>
            <w:shd w:val="clear" w:color="auto" w:fill="auto"/>
            <w:noWrap/>
            <w:vAlign w:val="bottom"/>
            <w:hideMark/>
          </w:tcPr>
          <w:p w14:paraId="120DB810"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double" w:sz="6" w:space="0" w:color="auto"/>
              <w:right w:val="single" w:sz="4" w:space="0" w:color="auto"/>
            </w:tcBorders>
            <w:shd w:val="clear" w:color="auto" w:fill="auto"/>
            <w:noWrap/>
            <w:vAlign w:val="bottom"/>
            <w:hideMark/>
          </w:tcPr>
          <w:p w14:paraId="335AFFD3" w14:textId="77777777" w:rsidR="00BE225B" w:rsidRDefault="00BE225B">
            <w:pPr>
              <w:jc w:val="center"/>
              <w:rPr>
                <w:rFonts w:ascii="Arial" w:hAnsi="Arial" w:cs="Arial"/>
                <w:sz w:val="20"/>
                <w:szCs w:val="20"/>
              </w:rPr>
            </w:pPr>
            <w:r>
              <w:rPr>
                <w:rFonts w:ascii="Arial" w:hAnsi="Arial" w:cs="Arial"/>
                <w:sz w:val="20"/>
                <w:szCs w:val="20"/>
              </w:rPr>
              <w:t>9</w:t>
            </w:r>
          </w:p>
        </w:tc>
        <w:tc>
          <w:tcPr>
            <w:tcW w:w="1277" w:type="dxa"/>
            <w:tcBorders>
              <w:top w:val="nil"/>
              <w:left w:val="nil"/>
              <w:bottom w:val="single" w:sz="4" w:space="0" w:color="auto"/>
              <w:right w:val="single" w:sz="4" w:space="0" w:color="auto"/>
            </w:tcBorders>
            <w:shd w:val="clear" w:color="auto" w:fill="auto"/>
            <w:noWrap/>
            <w:vAlign w:val="bottom"/>
            <w:hideMark/>
          </w:tcPr>
          <w:p w14:paraId="45151C77" w14:textId="77777777" w:rsidR="00BE225B" w:rsidRDefault="00BE225B">
            <w:pPr>
              <w:jc w:val="center"/>
              <w:rPr>
                <w:rFonts w:ascii="Arial" w:hAnsi="Arial" w:cs="Arial"/>
                <w:sz w:val="20"/>
                <w:szCs w:val="20"/>
              </w:rPr>
            </w:pPr>
            <w:r>
              <w:rPr>
                <w:rFonts w:ascii="Arial" w:hAnsi="Arial" w:cs="Arial"/>
                <w:sz w:val="20"/>
                <w:szCs w:val="20"/>
              </w:rPr>
              <w:t>7,671.9</w:t>
            </w:r>
          </w:p>
        </w:tc>
        <w:tc>
          <w:tcPr>
            <w:tcW w:w="1351" w:type="dxa"/>
            <w:tcBorders>
              <w:top w:val="nil"/>
              <w:left w:val="nil"/>
              <w:bottom w:val="single" w:sz="4" w:space="0" w:color="auto"/>
              <w:right w:val="single" w:sz="12" w:space="0" w:color="auto"/>
            </w:tcBorders>
            <w:shd w:val="clear" w:color="auto" w:fill="auto"/>
            <w:noWrap/>
            <w:vAlign w:val="bottom"/>
            <w:hideMark/>
          </w:tcPr>
          <w:p w14:paraId="55F1E0C3" w14:textId="77777777" w:rsidR="00BE225B" w:rsidRDefault="00BE225B">
            <w:pPr>
              <w:jc w:val="center"/>
              <w:rPr>
                <w:rFonts w:ascii="Arial" w:hAnsi="Arial" w:cs="Arial"/>
                <w:sz w:val="20"/>
                <w:szCs w:val="20"/>
              </w:rPr>
            </w:pPr>
            <w:r>
              <w:rPr>
                <w:rFonts w:ascii="Arial" w:hAnsi="Arial" w:cs="Arial"/>
                <w:sz w:val="20"/>
                <w:szCs w:val="20"/>
              </w:rPr>
              <w:t>2,338.4</w:t>
            </w:r>
          </w:p>
        </w:tc>
      </w:tr>
      <w:tr w:rsidR="00BE225B" w14:paraId="214228E5" w14:textId="77777777" w:rsidTr="00BE225B">
        <w:trPr>
          <w:trHeight w:val="285"/>
        </w:trPr>
        <w:tc>
          <w:tcPr>
            <w:tcW w:w="1083" w:type="dxa"/>
            <w:vMerge/>
            <w:tcBorders>
              <w:top w:val="single" w:sz="8" w:space="0" w:color="auto"/>
              <w:left w:val="single" w:sz="12" w:space="0" w:color="auto"/>
              <w:bottom w:val="single" w:sz="8" w:space="0" w:color="000000"/>
              <w:right w:val="nil"/>
            </w:tcBorders>
            <w:vAlign w:val="center"/>
            <w:hideMark/>
          </w:tcPr>
          <w:p w14:paraId="68CB47B2" w14:textId="77777777" w:rsidR="00BE225B" w:rsidRDefault="00BE225B">
            <w:pPr>
              <w:rPr>
                <w:rFonts w:ascii="Arial" w:hAnsi="Arial" w:cs="Arial"/>
                <w:sz w:val="20"/>
                <w:szCs w:val="20"/>
              </w:rPr>
            </w:pPr>
          </w:p>
        </w:tc>
        <w:tc>
          <w:tcPr>
            <w:tcW w:w="1488" w:type="dxa"/>
            <w:vMerge/>
            <w:tcBorders>
              <w:top w:val="single" w:sz="8" w:space="0" w:color="auto"/>
              <w:left w:val="single" w:sz="4" w:space="0" w:color="auto"/>
              <w:bottom w:val="single" w:sz="8" w:space="0" w:color="000000"/>
              <w:right w:val="single" w:sz="4" w:space="0" w:color="auto"/>
            </w:tcBorders>
            <w:vAlign w:val="center"/>
            <w:hideMark/>
          </w:tcPr>
          <w:p w14:paraId="598A625C" w14:textId="77777777" w:rsidR="00BE225B" w:rsidRDefault="00BE225B">
            <w:pPr>
              <w:rPr>
                <w:rFonts w:ascii="Arial" w:hAnsi="Arial" w:cs="Arial"/>
                <w:sz w:val="20"/>
                <w:szCs w:val="20"/>
              </w:rPr>
            </w:pPr>
          </w:p>
        </w:tc>
        <w:tc>
          <w:tcPr>
            <w:tcW w:w="1266" w:type="dxa"/>
            <w:tcBorders>
              <w:top w:val="double" w:sz="6" w:space="0" w:color="auto"/>
              <w:left w:val="nil"/>
              <w:bottom w:val="single" w:sz="8" w:space="0" w:color="auto"/>
              <w:right w:val="single" w:sz="4" w:space="0" w:color="auto"/>
            </w:tcBorders>
            <w:shd w:val="clear" w:color="auto" w:fill="auto"/>
            <w:noWrap/>
            <w:vAlign w:val="bottom"/>
            <w:hideMark/>
          </w:tcPr>
          <w:p w14:paraId="2CEC5670" w14:textId="77777777" w:rsidR="00BE225B" w:rsidRDefault="00BE225B">
            <w:pPr>
              <w:jc w:val="center"/>
              <w:rPr>
                <w:rFonts w:ascii="Arial" w:hAnsi="Arial" w:cs="Arial"/>
                <w:sz w:val="20"/>
                <w:szCs w:val="20"/>
              </w:rPr>
            </w:pPr>
            <w:r>
              <w:rPr>
                <w:rFonts w:ascii="Arial" w:hAnsi="Arial" w:cs="Arial"/>
                <w:sz w:val="20"/>
                <w:szCs w:val="20"/>
              </w:rPr>
              <w:t> </w:t>
            </w:r>
          </w:p>
        </w:tc>
        <w:tc>
          <w:tcPr>
            <w:tcW w:w="1456" w:type="dxa"/>
            <w:tcBorders>
              <w:top w:val="double" w:sz="6" w:space="0" w:color="auto"/>
              <w:left w:val="nil"/>
              <w:bottom w:val="single" w:sz="8" w:space="0" w:color="auto"/>
              <w:right w:val="single" w:sz="4" w:space="0" w:color="auto"/>
            </w:tcBorders>
            <w:shd w:val="clear" w:color="auto" w:fill="auto"/>
            <w:noWrap/>
            <w:vAlign w:val="bottom"/>
            <w:hideMark/>
          </w:tcPr>
          <w:p w14:paraId="01BCD990" w14:textId="77777777" w:rsidR="00BE225B" w:rsidRDefault="00BE225B">
            <w:pPr>
              <w:jc w:val="center"/>
              <w:rPr>
                <w:rFonts w:ascii="Arial" w:hAnsi="Arial" w:cs="Arial"/>
                <w:b/>
                <w:bCs/>
                <w:sz w:val="20"/>
                <w:szCs w:val="20"/>
              </w:rPr>
            </w:pPr>
            <w:r>
              <w:rPr>
                <w:rFonts w:ascii="Arial" w:hAnsi="Arial" w:cs="Arial"/>
                <w:b/>
                <w:bCs/>
                <w:sz w:val="20"/>
                <w:szCs w:val="20"/>
              </w:rPr>
              <w:t>SUBTOTAL</w:t>
            </w:r>
          </w:p>
        </w:tc>
        <w:tc>
          <w:tcPr>
            <w:tcW w:w="812" w:type="dxa"/>
            <w:tcBorders>
              <w:top w:val="nil"/>
              <w:left w:val="nil"/>
              <w:bottom w:val="nil"/>
              <w:right w:val="single" w:sz="4" w:space="0" w:color="auto"/>
            </w:tcBorders>
            <w:shd w:val="clear" w:color="auto" w:fill="auto"/>
            <w:noWrap/>
            <w:vAlign w:val="bottom"/>
            <w:hideMark/>
          </w:tcPr>
          <w:p w14:paraId="44F318BE" w14:textId="77777777" w:rsidR="00BE225B" w:rsidRDefault="00BE225B">
            <w:pPr>
              <w:jc w:val="center"/>
              <w:rPr>
                <w:rFonts w:ascii="Arial" w:hAnsi="Arial" w:cs="Arial"/>
                <w:b/>
                <w:bCs/>
                <w:sz w:val="20"/>
                <w:szCs w:val="20"/>
              </w:rPr>
            </w:pPr>
            <w:r>
              <w:rPr>
                <w:rFonts w:ascii="Arial" w:hAnsi="Arial" w:cs="Arial"/>
                <w:b/>
                <w:bCs/>
                <w:sz w:val="20"/>
                <w:szCs w:val="20"/>
              </w:rPr>
              <w:t>13</w:t>
            </w:r>
          </w:p>
        </w:tc>
        <w:tc>
          <w:tcPr>
            <w:tcW w:w="1277" w:type="dxa"/>
            <w:tcBorders>
              <w:top w:val="double" w:sz="6" w:space="0" w:color="auto"/>
              <w:left w:val="nil"/>
              <w:bottom w:val="single" w:sz="8" w:space="0" w:color="auto"/>
              <w:right w:val="single" w:sz="4" w:space="0" w:color="auto"/>
            </w:tcBorders>
            <w:shd w:val="clear" w:color="auto" w:fill="auto"/>
            <w:noWrap/>
            <w:vAlign w:val="bottom"/>
            <w:hideMark/>
          </w:tcPr>
          <w:p w14:paraId="3D090A0B" w14:textId="77777777" w:rsidR="00BE225B" w:rsidRDefault="00BE225B">
            <w:pPr>
              <w:jc w:val="center"/>
              <w:rPr>
                <w:rFonts w:ascii="Arial" w:hAnsi="Arial" w:cs="Arial"/>
                <w:b/>
                <w:bCs/>
                <w:sz w:val="20"/>
                <w:szCs w:val="20"/>
              </w:rPr>
            </w:pPr>
            <w:r>
              <w:rPr>
                <w:rFonts w:ascii="Arial" w:hAnsi="Arial" w:cs="Arial"/>
                <w:b/>
                <w:bCs/>
                <w:sz w:val="20"/>
                <w:szCs w:val="20"/>
              </w:rPr>
              <w:t>12,653.9</w:t>
            </w:r>
          </w:p>
        </w:tc>
        <w:tc>
          <w:tcPr>
            <w:tcW w:w="1351" w:type="dxa"/>
            <w:tcBorders>
              <w:top w:val="double" w:sz="6" w:space="0" w:color="auto"/>
              <w:left w:val="nil"/>
              <w:bottom w:val="single" w:sz="8" w:space="0" w:color="auto"/>
              <w:right w:val="single" w:sz="12" w:space="0" w:color="auto"/>
            </w:tcBorders>
            <w:shd w:val="clear" w:color="auto" w:fill="auto"/>
            <w:noWrap/>
            <w:vAlign w:val="bottom"/>
            <w:hideMark/>
          </w:tcPr>
          <w:p w14:paraId="1ED30A63" w14:textId="77777777" w:rsidR="00BE225B" w:rsidRDefault="00BE225B">
            <w:pPr>
              <w:jc w:val="center"/>
              <w:rPr>
                <w:rFonts w:ascii="Arial" w:hAnsi="Arial" w:cs="Arial"/>
                <w:b/>
                <w:bCs/>
                <w:sz w:val="20"/>
                <w:szCs w:val="20"/>
              </w:rPr>
            </w:pPr>
            <w:r>
              <w:rPr>
                <w:rFonts w:ascii="Arial" w:hAnsi="Arial" w:cs="Arial"/>
                <w:b/>
                <w:bCs/>
                <w:sz w:val="20"/>
                <w:szCs w:val="20"/>
              </w:rPr>
              <w:t>3,856.9</w:t>
            </w:r>
          </w:p>
        </w:tc>
      </w:tr>
      <w:tr w:rsidR="00BE225B" w14:paraId="2D242FA6" w14:textId="77777777" w:rsidTr="00BE225B">
        <w:trPr>
          <w:trHeight w:val="255"/>
        </w:trPr>
        <w:tc>
          <w:tcPr>
            <w:tcW w:w="1083" w:type="dxa"/>
            <w:vMerge w:val="restart"/>
            <w:tcBorders>
              <w:top w:val="nil"/>
              <w:left w:val="single" w:sz="12" w:space="0" w:color="auto"/>
              <w:bottom w:val="single" w:sz="8" w:space="0" w:color="000000"/>
              <w:right w:val="nil"/>
            </w:tcBorders>
            <w:shd w:val="clear" w:color="auto" w:fill="auto"/>
            <w:noWrap/>
            <w:hideMark/>
          </w:tcPr>
          <w:p w14:paraId="0227A420" w14:textId="77777777" w:rsidR="00BE225B" w:rsidRDefault="00BE225B">
            <w:pPr>
              <w:jc w:val="center"/>
              <w:rPr>
                <w:rFonts w:ascii="Arial" w:hAnsi="Arial" w:cs="Arial"/>
                <w:sz w:val="20"/>
                <w:szCs w:val="20"/>
              </w:rPr>
            </w:pPr>
            <w:r>
              <w:rPr>
                <w:rFonts w:ascii="Arial" w:hAnsi="Arial" w:cs="Arial"/>
                <w:sz w:val="20"/>
                <w:szCs w:val="20"/>
              </w:rPr>
              <w:t>2009</w:t>
            </w:r>
          </w:p>
        </w:tc>
        <w:tc>
          <w:tcPr>
            <w:tcW w:w="1488" w:type="dxa"/>
            <w:vMerge w:val="restart"/>
            <w:tcBorders>
              <w:top w:val="nil"/>
              <w:left w:val="single" w:sz="4" w:space="0" w:color="auto"/>
              <w:bottom w:val="single" w:sz="8" w:space="0" w:color="000000"/>
              <w:right w:val="single" w:sz="4" w:space="0" w:color="auto"/>
            </w:tcBorders>
            <w:shd w:val="clear" w:color="auto" w:fill="auto"/>
            <w:noWrap/>
            <w:hideMark/>
          </w:tcPr>
          <w:p w14:paraId="45D00550" w14:textId="77777777" w:rsidR="00BE225B" w:rsidRDefault="00BE225B">
            <w:pPr>
              <w:jc w:val="center"/>
              <w:rPr>
                <w:rFonts w:ascii="Arial" w:hAnsi="Arial" w:cs="Arial"/>
                <w:sz w:val="20"/>
                <w:szCs w:val="20"/>
              </w:rPr>
            </w:pPr>
            <w:r>
              <w:rPr>
                <w:rFonts w:ascii="Arial" w:hAnsi="Arial" w:cs="Arial"/>
                <w:sz w:val="20"/>
                <w:szCs w:val="20"/>
              </w:rPr>
              <w:t>Selwyn Resources</w:t>
            </w:r>
          </w:p>
        </w:tc>
        <w:tc>
          <w:tcPr>
            <w:tcW w:w="1266" w:type="dxa"/>
            <w:tcBorders>
              <w:top w:val="nil"/>
              <w:left w:val="nil"/>
              <w:bottom w:val="single" w:sz="4" w:space="0" w:color="auto"/>
              <w:right w:val="single" w:sz="4" w:space="0" w:color="auto"/>
            </w:tcBorders>
            <w:shd w:val="clear" w:color="auto" w:fill="auto"/>
            <w:noWrap/>
            <w:vAlign w:val="bottom"/>
            <w:hideMark/>
          </w:tcPr>
          <w:p w14:paraId="5868B5EA" w14:textId="77777777" w:rsidR="00BE225B" w:rsidRDefault="00BE225B">
            <w:pPr>
              <w:jc w:val="center"/>
              <w:rPr>
                <w:rFonts w:ascii="Arial" w:hAnsi="Arial" w:cs="Arial"/>
                <w:sz w:val="20"/>
                <w:szCs w:val="20"/>
              </w:rPr>
            </w:pPr>
            <w:r>
              <w:rPr>
                <w:rFonts w:ascii="Arial" w:hAnsi="Arial" w:cs="Arial"/>
                <w:sz w:val="20"/>
                <w:szCs w:val="20"/>
              </w:rPr>
              <w:t>XY WEST</w:t>
            </w:r>
          </w:p>
        </w:tc>
        <w:tc>
          <w:tcPr>
            <w:tcW w:w="1456" w:type="dxa"/>
            <w:tcBorders>
              <w:top w:val="nil"/>
              <w:left w:val="nil"/>
              <w:bottom w:val="single" w:sz="4" w:space="0" w:color="auto"/>
              <w:right w:val="single" w:sz="4" w:space="0" w:color="auto"/>
            </w:tcBorders>
            <w:shd w:val="clear" w:color="auto" w:fill="auto"/>
            <w:noWrap/>
            <w:vAlign w:val="bottom"/>
            <w:hideMark/>
          </w:tcPr>
          <w:p w14:paraId="4417B969"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single" w:sz="8" w:space="0" w:color="auto"/>
              <w:left w:val="nil"/>
              <w:bottom w:val="single" w:sz="4" w:space="0" w:color="auto"/>
              <w:right w:val="single" w:sz="4" w:space="0" w:color="auto"/>
            </w:tcBorders>
            <w:shd w:val="clear" w:color="auto" w:fill="auto"/>
            <w:noWrap/>
            <w:vAlign w:val="bottom"/>
            <w:hideMark/>
          </w:tcPr>
          <w:p w14:paraId="5D30BE18" w14:textId="77777777" w:rsidR="00BE225B" w:rsidRDefault="00BE225B">
            <w:pPr>
              <w:jc w:val="center"/>
              <w:rPr>
                <w:rFonts w:ascii="Arial" w:hAnsi="Arial" w:cs="Arial"/>
                <w:sz w:val="20"/>
                <w:szCs w:val="20"/>
              </w:rPr>
            </w:pPr>
            <w:r>
              <w:rPr>
                <w:rFonts w:ascii="Arial" w:hAnsi="Arial" w:cs="Arial"/>
                <w:sz w:val="20"/>
                <w:szCs w:val="20"/>
              </w:rPr>
              <w:t>9</w:t>
            </w:r>
          </w:p>
        </w:tc>
        <w:tc>
          <w:tcPr>
            <w:tcW w:w="1277" w:type="dxa"/>
            <w:tcBorders>
              <w:top w:val="nil"/>
              <w:left w:val="nil"/>
              <w:bottom w:val="single" w:sz="4" w:space="0" w:color="auto"/>
              <w:right w:val="single" w:sz="4" w:space="0" w:color="auto"/>
            </w:tcBorders>
            <w:shd w:val="clear" w:color="auto" w:fill="auto"/>
            <w:noWrap/>
            <w:vAlign w:val="bottom"/>
            <w:hideMark/>
          </w:tcPr>
          <w:p w14:paraId="31F98D77" w14:textId="77777777" w:rsidR="00BE225B" w:rsidRDefault="00BE225B">
            <w:pPr>
              <w:jc w:val="center"/>
              <w:rPr>
                <w:rFonts w:ascii="Arial" w:hAnsi="Arial" w:cs="Arial"/>
                <w:sz w:val="20"/>
                <w:szCs w:val="20"/>
              </w:rPr>
            </w:pPr>
            <w:r>
              <w:rPr>
                <w:rFonts w:ascii="Arial" w:hAnsi="Arial" w:cs="Arial"/>
                <w:sz w:val="20"/>
                <w:szCs w:val="20"/>
              </w:rPr>
              <w:t>13,236.5</w:t>
            </w:r>
          </w:p>
        </w:tc>
        <w:tc>
          <w:tcPr>
            <w:tcW w:w="1351" w:type="dxa"/>
            <w:tcBorders>
              <w:top w:val="nil"/>
              <w:left w:val="nil"/>
              <w:bottom w:val="single" w:sz="4" w:space="0" w:color="auto"/>
              <w:right w:val="single" w:sz="12" w:space="0" w:color="auto"/>
            </w:tcBorders>
            <w:shd w:val="clear" w:color="auto" w:fill="auto"/>
            <w:noWrap/>
            <w:vAlign w:val="bottom"/>
            <w:hideMark/>
          </w:tcPr>
          <w:p w14:paraId="4DB4D38A" w14:textId="77777777" w:rsidR="00BE225B" w:rsidRDefault="00BE225B">
            <w:pPr>
              <w:jc w:val="center"/>
              <w:rPr>
                <w:rFonts w:ascii="Arial" w:hAnsi="Arial" w:cs="Arial"/>
                <w:sz w:val="20"/>
                <w:szCs w:val="20"/>
              </w:rPr>
            </w:pPr>
            <w:r>
              <w:rPr>
                <w:rFonts w:ascii="Arial" w:hAnsi="Arial" w:cs="Arial"/>
                <w:sz w:val="20"/>
                <w:szCs w:val="20"/>
              </w:rPr>
              <w:t>4,034.5</w:t>
            </w:r>
          </w:p>
        </w:tc>
      </w:tr>
      <w:tr w:rsidR="00BE225B" w14:paraId="1E8CC4F7" w14:textId="77777777" w:rsidTr="00BE225B">
        <w:trPr>
          <w:trHeight w:val="270"/>
        </w:trPr>
        <w:tc>
          <w:tcPr>
            <w:tcW w:w="1083" w:type="dxa"/>
            <w:vMerge/>
            <w:tcBorders>
              <w:top w:val="nil"/>
              <w:left w:val="single" w:sz="12" w:space="0" w:color="auto"/>
              <w:bottom w:val="single" w:sz="8" w:space="0" w:color="000000"/>
              <w:right w:val="nil"/>
            </w:tcBorders>
            <w:vAlign w:val="center"/>
            <w:hideMark/>
          </w:tcPr>
          <w:p w14:paraId="6044B6F7"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472BFC65" w14:textId="77777777" w:rsidR="00BE225B" w:rsidRDefault="00BE225B">
            <w:pPr>
              <w:rPr>
                <w:rFonts w:ascii="Arial" w:hAnsi="Arial" w:cs="Arial"/>
                <w:sz w:val="20"/>
                <w:szCs w:val="20"/>
              </w:rPr>
            </w:pPr>
          </w:p>
        </w:tc>
        <w:tc>
          <w:tcPr>
            <w:tcW w:w="1266" w:type="dxa"/>
            <w:tcBorders>
              <w:top w:val="nil"/>
              <w:left w:val="nil"/>
              <w:bottom w:val="double" w:sz="6" w:space="0" w:color="auto"/>
              <w:right w:val="single" w:sz="4" w:space="0" w:color="auto"/>
            </w:tcBorders>
            <w:shd w:val="clear" w:color="auto" w:fill="auto"/>
            <w:noWrap/>
            <w:vAlign w:val="bottom"/>
            <w:hideMark/>
          </w:tcPr>
          <w:p w14:paraId="7D7E8049" w14:textId="77777777" w:rsidR="00BE225B" w:rsidRDefault="00BE225B">
            <w:pPr>
              <w:jc w:val="center"/>
              <w:rPr>
                <w:rFonts w:ascii="Arial" w:hAnsi="Arial" w:cs="Arial"/>
                <w:sz w:val="20"/>
                <w:szCs w:val="20"/>
              </w:rPr>
            </w:pPr>
            <w:r>
              <w:rPr>
                <w:rFonts w:ascii="Arial" w:hAnsi="Arial" w:cs="Arial"/>
                <w:sz w:val="20"/>
                <w:szCs w:val="20"/>
              </w:rPr>
              <w:t>XYC-151D**</w:t>
            </w:r>
          </w:p>
        </w:tc>
        <w:tc>
          <w:tcPr>
            <w:tcW w:w="1456" w:type="dxa"/>
            <w:tcBorders>
              <w:top w:val="nil"/>
              <w:left w:val="nil"/>
              <w:bottom w:val="single" w:sz="4" w:space="0" w:color="auto"/>
              <w:right w:val="single" w:sz="4" w:space="0" w:color="auto"/>
            </w:tcBorders>
            <w:shd w:val="clear" w:color="auto" w:fill="auto"/>
            <w:noWrap/>
            <w:vAlign w:val="bottom"/>
            <w:hideMark/>
          </w:tcPr>
          <w:p w14:paraId="790C694D"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double" w:sz="6" w:space="0" w:color="auto"/>
              <w:right w:val="single" w:sz="4" w:space="0" w:color="auto"/>
            </w:tcBorders>
            <w:shd w:val="clear" w:color="auto" w:fill="auto"/>
            <w:noWrap/>
            <w:vAlign w:val="bottom"/>
            <w:hideMark/>
          </w:tcPr>
          <w:p w14:paraId="6C30A7AE" w14:textId="77777777" w:rsidR="00BE225B" w:rsidRDefault="00BE225B">
            <w:pPr>
              <w:jc w:val="center"/>
              <w:rPr>
                <w:rFonts w:ascii="Arial" w:hAnsi="Arial" w:cs="Arial"/>
                <w:sz w:val="20"/>
                <w:szCs w:val="20"/>
              </w:rPr>
            </w:pPr>
            <w:r>
              <w:rPr>
                <w:rFonts w:ascii="Arial" w:hAnsi="Arial" w:cs="Arial"/>
                <w:sz w:val="20"/>
                <w:szCs w:val="20"/>
              </w:rPr>
              <w:t>N/A</w:t>
            </w:r>
          </w:p>
        </w:tc>
        <w:tc>
          <w:tcPr>
            <w:tcW w:w="1277" w:type="dxa"/>
            <w:tcBorders>
              <w:top w:val="nil"/>
              <w:left w:val="nil"/>
              <w:bottom w:val="double" w:sz="6" w:space="0" w:color="auto"/>
              <w:right w:val="single" w:sz="4" w:space="0" w:color="auto"/>
            </w:tcBorders>
            <w:shd w:val="clear" w:color="auto" w:fill="auto"/>
            <w:noWrap/>
            <w:vAlign w:val="bottom"/>
            <w:hideMark/>
          </w:tcPr>
          <w:p w14:paraId="219DB007" w14:textId="77777777" w:rsidR="00BE225B" w:rsidRDefault="00BE225B">
            <w:pPr>
              <w:jc w:val="center"/>
              <w:rPr>
                <w:rFonts w:ascii="Arial" w:hAnsi="Arial" w:cs="Arial"/>
                <w:sz w:val="20"/>
                <w:szCs w:val="20"/>
              </w:rPr>
            </w:pPr>
            <w:r>
              <w:rPr>
                <w:rFonts w:ascii="Arial" w:hAnsi="Arial" w:cs="Arial"/>
                <w:sz w:val="20"/>
                <w:szCs w:val="20"/>
              </w:rPr>
              <w:t>586.0</w:t>
            </w:r>
          </w:p>
        </w:tc>
        <w:tc>
          <w:tcPr>
            <w:tcW w:w="1351" w:type="dxa"/>
            <w:tcBorders>
              <w:top w:val="nil"/>
              <w:left w:val="nil"/>
              <w:bottom w:val="double" w:sz="6" w:space="0" w:color="auto"/>
              <w:right w:val="single" w:sz="12" w:space="0" w:color="auto"/>
            </w:tcBorders>
            <w:shd w:val="clear" w:color="auto" w:fill="auto"/>
            <w:noWrap/>
            <w:vAlign w:val="bottom"/>
            <w:hideMark/>
          </w:tcPr>
          <w:p w14:paraId="3976D316" w14:textId="77777777" w:rsidR="00BE225B" w:rsidRDefault="00BE225B">
            <w:pPr>
              <w:jc w:val="center"/>
              <w:rPr>
                <w:rFonts w:ascii="Arial" w:hAnsi="Arial" w:cs="Arial"/>
                <w:sz w:val="20"/>
                <w:szCs w:val="20"/>
              </w:rPr>
            </w:pPr>
            <w:r>
              <w:rPr>
                <w:rFonts w:ascii="Arial" w:hAnsi="Arial" w:cs="Arial"/>
                <w:sz w:val="20"/>
                <w:szCs w:val="20"/>
              </w:rPr>
              <w:t>178.6</w:t>
            </w:r>
          </w:p>
        </w:tc>
      </w:tr>
      <w:tr w:rsidR="00BE225B" w14:paraId="62A47780" w14:textId="77777777" w:rsidTr="00BE225B">
        <w:trPr>
          <w:trHeight w:val="285"/>
        </w:trPr>
        <w:tc>
          <w:tcPr>
            <w:tcW w:w="1083" w:type="dxa"/>
            <w:vMerge/>
            <w:tcBorders>
              <w:top w:val="nil"/>
              <w:left w:val="single" w:sz="12" w:space="0" w:color="auto"/>
              <w:bottom w:val="single" w:sz="8" w:space="0" w:color="000000"/>
              <w:right w:val="nil"/>
            </w:tcBorders>
            <w:vAlign w:val="center"/>
            <w:hideMark/>
          </w:tcPr>
          <w:p w14:paraId="196D06A2" w14:textId="77777777" w:rsidR="00BE225B" w:rsidRDefault="00BE225B">
            <w:pPr>
              <w:rPr>
                <w:rFonts w:ascii="Arial" w:hAnsi="Arial" w:cs="Arial"/>
                <w:sz w:val="20"/>
                <w:szCs w:val="20"/>
              </w:rPr>
            </w:pPr>
          </w:p>
        </w:tc>
        <w:tc>
          <w:tcPr>
            <w:tcW w:w="1488" w:type="dxa"/>
            <w:vMerge/>
            <w:tcBorders>
              <w:top w:val="nil"/>
              <w:left w:val="single" w:sz="4" w:space="0" w:color="auto"/>
              <w:bottom w:val="single" w:sz="8" w:space="0" w:color="000000"/>
              <w:right w:val="single" w:sz="4" w:space="0" w:color="auto"/>
            </w:tcBorders>
            <w:vAlign w:val="center"/>
            <w:hideMark/>
          </w:tcPr>
          <w:p w14:paraId="06A43299" w14:textId="77777777" w:rsidR="00BE225B" w:rsidRDefault="00BE225B">
            <w:pPr>
              <w:rPr>
                <w:rFonts w:ascii="Arial" w:hAnsi="Arial" w:cs="Arial"/>
                <w:sz w:val="20"/>
                <w:szCs w:val="20"/>
              </w:rPr>
            </w:pPr>
          </w:p>
        </w:tc>
        <w:tc>
          <w:tcPr>
            <w:tcW w:w="1266" w:type="dxa"/>
            <w:tcBorders>
              <w:top w:val="nil"/>
              <w:left w:val="nil"/>
              <w:bottom w:val="nil"/>
              <w:right w:val="single" w:sz="4" w:space="0" w:color="auto"/>
            </w:tcBorders>
            <w:shd w:val="clear" w:color="auto" w:fill="auto"/>
            <w:noWrap/>
            <w:vAlign w:val="bottom"/>
            <w:hideMark/>
          </w:tcPr>
          <w:p w14:paraId="6435BE78" w14:textId="77777777" w:rsidR="00BE225B" w:rsidRDefault="00BE225B">
            <w:pPr>
              <w:jc w:val="center"/>
              <w:rPr>
                <w:rFonts w:ascii="Arial" w:hAnsi="Arial" w:cs="Arial"/>
                <w:sz w:val="20"/>
                <w:szCs w:val="20"/>
              </w:rPr>
            </w:pPr>
            <w:r>
              <w:rPr>
                <w:rFonts w:ascii="Arial" w:hAnsi="Arial" w:cs="Arial"/>
                <w:sz w:val="20"/>
                <w:szCs w:val="20"/>
              </w:rPr>
              <w:t> </w:t>
            </w:r>
          </w:p>
        </w:tc>
        <w:tc>
          <w:tcPr>
            <w:tcW w:w="1456" w:type="dxa"/>
            <w:tcBorders>
              <w:top w:val="double" w:sz="6" w:space="0" w:color="auto"/>
              <w:left w:val="nil"/>
              <w:bottom w:val="single" w:sz="8" w:space="0" w:color="auto"/>
              <w:right w:val="single" w:sz="4" w:space="0" w:color="auto"/>
            </w:tcBorders>
            <w:shd w:val="clear" w:color="auto" w:fill="auto"/>
            <w:noWrap/>
            <w:vAlign w:val="bottom"/>
            <w:hideMark/>
          </w:tcPr>
          <w:p w14:paraId="7CD8E5D8" w14:textId="77777777" w:rsidR="00BE225B" w:rsidRDefault="00BE225B">
            <w:pPr>
              <w:jc w:val="center"/>
              <w:rPr>
                <w:rFonts w:ascii="Arial" w:hAnsi="Arial" w:cs="Arial"/>
                <w:b/>
                <w:bCs/>
                <w:sz w:val="20"/>
                <w:szCs w:val="20"/>
              </w:rPr>
            </w:pPr>
            <w:r>
              <w:rPr>
                <w:rFonts w:ascii="Arial" w:hAnsi="Arial" w:cs="Arial"/>
                <w:b/>
                <w:bCs/>
                <w:sz w:val="20"/>
                <w:szCs w:val="20"/>
              </w:rPr>
              <w:t>SUBTOTAL</w:t>
            </w:r>
          </w:p>
        </w:tc>
        <w:tc>
          <w:tcPr>
            <w:tcW w:w="812" w:type="dxa"/>
            <w:tcBorders>
              <w:top w:val="nil"/>
              <w:left w:val="nil"/>
              <w:bottom w:val="nil"/>
              <w:right w:val="single" w:sz="4" w:space="0" w:color="auto"/>
            </w:tcBorders>
            <w:shd w:val="clear" w:color="auto" w:fill="auto"/>
            <w:noWrap/>
            <w:vAlign w:val="bottom"/>
            <w:hideMark/>
          </w:tcPr>
          <w:p w14:paraId="27F69106" w14:textId="77777777" w:rsidR="00BE225B" w:rsidRDefault="00BE225B">
            <w:pPr>
              <w:jc w:val="center"/>
              <w:rPr>
                <w:rFonts w:ascii="Arial" w:hAnsi="Arial" w:cs="Arial"/>
                <w:b/>
                <w:bCs/>
                <w:sz w:val="20"/>
                <w:szCs w:val="20"/>
              </w:rPr>
            </w:pPr>
            <w:r>
              <w:rPr>
                <w:rFonts w:ascii="Arial" w:hAnsi="Arial" w:cs="Arial"/>
                <w:b/>
                <w:bCs/>
                <w:sz w:val="20"/>
                <w:szCs w:val="20"/>
              </w:rPr>
              <w:t>9</w:t>
            </w:r>
          </w:p>
        </w:tc>
        <w:tc>
          <w:tcPr>
            <w:tcW w:w="1277" w:type="dxa"/>
            <w:tcBorders>
              <w:top w:val="nil"/>
              <w:left w:val="nil"/>
              <w:bottom w:val="nil"/>
              <w:right w:val="single" w:sz="4" w:space="0" w:color="auto"/>
            </w:tcBorders>
            <w:shd w:val="clear" w:color="auto" w:fill="auto"/>
            <w:noWrap/>
            <w:vAlign w:val="bottom"/>
            <w:hideMark/>
          </w:tcPr>
          <w:p w14:paraId="392648E7" w14:textId="77777777" w:rsidR="00BE225B" w:rsidRDefault="00BE225B">
            <w:pPr>
              <w:jc w:val="center"/>
              <w:rPr>
                <w:rFonts w:ascii="Arial" w:hAnsi="Arial" w:cs="Arial"/>
                <w:b/>
                <w:bCs/>
                <w:sz w:val="20"/>
                <w:szCs w:val="20"/>
              </w:rPr>
            </w:pPr>
            <w:r>
              <w:rPr>
                <w:rFonts w:ascii="Arial" w:hAnsi="Arial" w:cs="Arial"/>
                <w:b/>
                <w:bCs/>
                <w:sz w:val="20"/>
                <w:szCs w:val="20"/>
              </w:rPr>
              <w:t>13,822.5</w:t>
            </w:r>
          </w:p>
        </w:tc>
        <w:tc>
          <w:tcPr>
            <w:tcW w:w="1351" w:type="dxa"/>
            <w:tcBorders>
              <w:top w:val="nil"/>
              <w:left w:val="nil"/>
              <w:bottom w:val="nil"/>
              <w:right w:val="single" w:sz="12" w:space="0" w:color="auto"/>
            </w:tcBorders>
            <w:shd w:val="clear" w:color="auto" w:fill="auto"/>
            <w:noWrap/>
            <w:vAlign w:val="bottom"/>
            <w:hideMark/>
          </w:tcPr>
          <w:p w14:paraId="0CC7A8D4" w14:textId="77777777" w:rsidR="00BE225B" w:rsidRDefault="00BE225B">
            <w:pPr>
              <w:jc w:val="center"/>
              <w:rPr>
                <w:rFonts w:ascii="Arial" w:hAnsi="Arial" w:cs="Arial"/>
                <w:b/>
                <w:bCs/>
                <w:sz w:val="20"/>
                <w:szCs w:val="20"/>
              </w:rPr>
            </w:pPr>
            <w:r>
              <w:rPr>
                <w:rFonts w:ascii="Arial" w:hAnsi="Arial" w:cs="Arial"/>
                <w:b/>
                <w:bCs/>
                <w:sz w:val="20"/>
                <w:szCs w:val="20"/>
              </w:rPr>
              <w:t>4,213.1</w:t>
            </w:r>
          </w:p>
        </w:tc>
      </w:tr>
      <w:tr w:rsidR="00BE225B" w14:paraId="462C2BED" w14:textId="77777777" w:rsidTr="00BE225B">
        <w:trPr>
          <w:trHeight w:val="255"/>
        </w:trPr>
        <w:tc>
          <w:tcPr>
            <w:tcW w:w="1083" w:type="dxa"/>
            <w:vMerge w:val="restart"/>
            <w:tcBorders>
              <w:top w:val="nil"/>
              <w:left w:val="single" w:sz="12" w:space="0" w:color="auto"/>
              <w:bottom w:val="nil"/>
              <w:right w:val="nil"/>
            </w:tcBorders>
            <w:shd w:val="clear" w:color="auto" w:fill="auto"/>
            <w:noWrap/>
            <w:hideMark/>
          </w:tcPr>
          <w:p w14:paraId="5A8942F7" w14:textId="77777777" w:rsidR="00BE225B" w:rsidRDefault="00BE225B">
            <w:pPr>
              <w:jc w:val="center"/>
              <w:rPr>
                <w:rFonts w:ascii="Arial" w:hAnsi="Arial" w:cs="Arial"/>
                <w:sz w:val="20"/>
                <w:szCs w:val="20"/>
              </w:rPr>
            </w:pPr>
            <w:r>
              <w:rPr>
                <w:rFonts w:ascii="Arial" w:hAnsi="Arial" w:cs="Arial"/>
                <w:sz w:val="20"/>
                <w:szCs w:val="20"/>
              </w:rPr>
              <w:t>2010</w:t>
            </w:r>
          </w:p>
        </w:tc>
        <w:tc>
          <w:tcPr>
            <w:tcW w:w="1488" w:type="dxa"/>
            <w:vMerge w:val="restart"/>
            <w:tcBorders>
              <w:top w:val="nil"/>
              <w:left w:val="single" w:sz="4" w:space="0" w:color="auto"/>
              <w:bottom w:val="nil"/>
              <w:right w:val="single" w:sz="4" w:space="0" w:color="auto"/>
            </w:tcBorders>
            <w:shd w:val="clear" w:color="auto" w:fill="auto"/>
            <w:hideMark/>
          </w:tcPr>
          <w:p w14:paraId="5EDAD2EC" w14:textId="77777777" w:rsidR="00BE225B" w:rsidRDefault="00BE225B">
            <w:pPr>
              <w:jc w:val="center"/>
              <w:rPr>
                <w:rFonts w:ascii="Arial" w:hAnsi="Arial" w:cs="Arial"/>
                <w:sz w:val="20"/>
                <w:szCs w:val="20"/>
              </w:rPr>
            </w:pPr>
            <w:r>
              <w:rPr>
                <w:rFonts w:ascii="Arial" w:hAnsi="Arial" w:cs="Arial"/>
                <w:sz w:val="20"/>
                <w:szCs w:val="20"/>
              </w:rPr>
              <w:t>Selwyn Chihong Mining</w:t>
            </w:r>
          </w:p>
        </w:tc>
        <w:tc>
          <w:tcPr>
            <w:tcW w:w="1266" w:type="dxa"/>
            <w:tcBorders>
              <w:top w:val="single" w:sz="8" w:space="0" w:color="auto"/>
              <w:left w:val="nil"/>
              <w:bottom w:val="single" w:sz="4" w:space="0" w:color="auto"/>
              <w:right w:val="single" w:sz="4" w:space="0" w:color="auto"/>
            </w:tcBorders>
            <w:shd w:val="clear" w:color="auto" w:fill="auto"/>
            <w:noWrap/>
            <w:vAlign w:val="bottom"/>
            <w:hideMark/>
          </w:tcPr>
          <w:p w14:paraId="0BDA95BC" w14:textId="77777777" w:rsidR="00BE225B" w:rsidRDefault="00BE225B">
            <w:pPr>
              <w:jc w:val="center"/>
              <w:rPr>
                <w:rFonts w:ascii="Arial" w:hAnsi="Arial" w:cs="Arial"/>
                <w:sz w:val="20"/>
                <w:szCs w:val="20"/>
              </w:rPr>
            </w:pPr>
            <w:r>
              <w:rPr>
                <w:rFonts w:ascii="Arial" w:hAnsi="Arial" w:cs="Arial"/>
                <w:sz w:val="20"/>
                <w:szCs w:val="20"/>
              </w:rPr>
              <w:t>ANNIV EAST***</w:t>
            </w:r>
          </w:p>
        </w:tc>
        <w:tc>
          <w:tcPr>
            <w:tcW w:w="1456" w:type="dxa"/>
            <w:tcBorders>
              <w:top w:val="nil"/>
              <w:left w:val="nil"/>
              <w:bottom w:val="single" w:sz="4" w:space="0" w:color="auto"/>
              <w:right w:val="single" w:sz="4" w:space="0" w:color="auto"/>
            </w:tcBorders>
            <w:shd w:val="clear" w:color="auto" w:fill="auto"/>
            <w:noWrap/>
            <w:vAlign w:val="bottom"/>
            <w:hideMark/>
          </w:tcPr>
          <w:p w14:paraId="5BAEF349"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single" w:sz="8" w:space="0" w:color="auto"/>
              <w:left w:val="nil"/>
              <w:bottom w:val="single" w:sz="4" w:space="0" w:color="auto"/>
              <w:right w:val="single" w:sz="4" w:space="0" w:color="auto"/>
            </w:tcBorders>
            <w:shd w:val="clear" w:color="auto" w:fill="auto"/>
            <w:noWrap/>
            <w:vAlign w:val="bottom"/>
            <w:hideMark/>
          </w:tcPr>
          <w:p w14:paraId="61B814E1" w14:textId="77777777" w:rsidR="00BE225B" w:rsidRDefault="00BE225B">
            <w:pPr>
              <w:jc w:val="center"/>
              <w:rPr>
                <w:rFonts w:ascii="Arial" w:hAnsi="Arial" w:cs="Arial"/>
                <w:sz w:val="20"/>
                <w:szCs w:val="20"/>
              </w:rPr>
            </w:pPr>
            <w:r>
              <w:rPr>
                <w:rFonts w:ascii="Arial" w:hAnsi="Arial" w:cs="Arial"/>
                <w:sz w:val="20"/>
                <w:szCs w:val="20"/>
              </w:rPr>
              <w:t>11</w:t>
            </w:r>
          </w:p>
        </w:tc>
        <w:tc>
          <w:tcPr>
            <w:tcW w:w="1277" w:type="dxa"/>
            <w:tcBorders>
              <w:top w:val="single" w:sz="8" w:space="0" w:color="auto"/>
              <w:left w:val="nil"/>
              <w:bottom w:val="single" w:sz="4" w:space="0" w:color="auto"/>
              <w:right w:val="single" w:sz="4" w:space="0" w:color="auto"/>
            </w:tcBorders>
            <w:shd w:val="clear" w:color="auto" w:fill="auto"/>
            <w:noWrap/>
            <w:vAlign w:val="bottom"/>
            <w:hideMark/>
          </w:tcPr>
          <w:p w14:paraId="6E05E203" w14:textId="77777777" w:rsidR="00BE225B" w:rsidRDefault="00BE225B">
            <w:pPr>
              <w:jc w:val="center"/>
              <w:rPr>
                <w:rFonts w:ascii="Arial" w:hAnsi="Arial" w:cs="Arial"/>
                <w:sz w:val="20"/>
                <w:szCs w:val="20"/>
              </w:rPr>
            </w:pPr>
            <w:r>
              <w:rPr>
                <w:rFonts w:ascii="Arial" w:hAnsi="Arial" w:cs="Arial"/>
                <w:sz w:val="20"/>
                <w:szCs w:val="20"/>
              </w:rPr>
              <w:t>2,097.8</w:t>
            </w:r>
          </w:p>
        </w:tc>
        <w:tc>
          <w:tcPr>
            <w:tcW w:w="1351" w:type="dxa"/>
            <w:tcBorders>
              <w:top w:val="single" w:sz="8" w:space="0" w:color="auto"/>
              <w:left w:val="nil"/>
              <w:bottom w:val="single" w:sz="4" w:space="0" w:color="auto"/>
              <w:right w:val="single" w:sz="12" w:space="0" w:color="auto"/>
            </w:tcBorders>
            <w:shd w:val="clear" w:color="auto" w:fill="auto"/>
            <w:noWrap/>
            <w:vAlign w:val="bottom"/>
            <w:hideMark/>
          </w:tcPr>
          <w:p w14:paraId="72BC8AF7" w14:textId="77777777" w:rsidR="00BE225B" w:rsidRDefault="00BE225B">
            <w:pPr>
              <w:jc w:val="center"/>
              <w:rPr>
                <w:rFonts w:ascii="Arial" w:hAnsi="Arial" w:cs="Arial"/>
                <w:sz w:val="20"/>
                <w:szCs w:val="20"/>
              </w:rPr>
            </w:pPr>
            <w:r>
              <w:rPr>
                <w:rFonts w:ascii="Arial" w:hAnsi="Arial" w:cs="Arial"/>
                <w:sz w:val="20"/>
                <w:szCs w:val="20"/>
              </w:rPr>
              <w:t>639.4</w:t>
            </w:r>
          </w:p>
        </w:tc>
      </w:tr>
      <w:tr w:rsidR="00BE225B" w14:paraId="5F9F9BDA" w14:textId="77777777" w:rsidTr="00BE225B">
        <w:trPr>
          <w:trHeight w:val="255"/>
        </w:trPr>
        <w:tc>
          <w:tcPr>
            <w:tcW w:w="1083" w:type="dxa"/>
            <w:vMerge/>
            <w:tcBorders>
              <w:top w:val="nil"/>
              <w:left w:val="single" w:sz="12" w:space="0" w:color="auto"/>
              <w:bottom w:val="nil"/>
              <w:right w:val="nil"/>
            </w:tcBorders>
            <w:vAlign w:val="center"/>
            <w:hideMark/>
          </w:tcPr>
          <w:p w14:paraId="279E093A" w14:textId="77777777" w:rsidR="00BE225B" w:rsidRDefault="00BE225B">
            <w:pPr>
              <w:rPr>
                <w:rFonts w:ascii="Arial" w:hAnsi="Arial" w:cs="Arial"/>
                <w:sz w:val="20"/>
                <w:szCs w:val="20"/>
              </w:rPr>
            </w:pPr>
          </w:p>
        </w:tc>
        <w:tc>
          <w:tcPr>
            <w:tcW w:w="1488" w:type="dxa"/>
            <w:vMerge/>
            <w:tcBorders>
              <w:top w:val="nil"/>
              <w:left w:val="single" w:sz="4" w:space="0" w:color="auto"/>
              <w:bottom w:val="nil"/>
              <w:right w:val="single" w:sz="4" w:space="0" w:color="auto"/>
            </w:tcBorders>
            <w:vAlign w:val="center"/>
            <w:hideMark/>
          </w:tcPr>
          <w:p w14:paraId="74D4BFA6"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20C92B62" w14:textId="77777777" w:rsidR="00BE225B" w:rsidRDefault="00BE225B">
            <w:pPr>
              <w:jc w:val="center"/>
              <w:rPr>
                <w:rFonts w:ascii="Arial" w:hAnsi="Arial" w:cs="Arial"/>
                <w:sz w:val="20"/>
                <w:szCs w:val="20"/>
              </w:rPr>
            </w:pPr>
            <w:r>
              <w:rPr>
                <w:rFonts w:ascii="Arial" w:hAnsi="Arial" w:cs="Arial"/>
                <w:sz w:val="20"/>
                <w:szCs w:val="20"/>
              </w:rPr>
              <w:t>DON***</w:t>
            </w:r>
          </w:p>
        </w:tc>
        <w:tc>
          <w:tcPr>
            <w:tcW w:w="1456" w:type="dxa"/>
            <w:tcBorders>
              <w:top w:val="nil"/>
              <w:left w:val="nil"/>
              <w:bottom w:val="single" w:sz="4" w:space="0" w:color="auto"/>
              <w:right w:val="single" w:sz="4" w:space="0" w:color="auto"/>
            </w:tcBorders>
            <w:shd w:val="clear" w:color="auto" w:fill="auto"/>
            <w:noWrap/>
            <w:vAlign w:val="bottom"/>
            <w:hideMark/>
          </w:tcPr>
          <w:p w14:paraId="60920D9D"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5E213705" w14:textId="77777777" w:rsidR="00BE225B" w:rsidRDefault="00BE225B">
            <w:pPr>
              <w:jc w:val="center"/>
              <w:rPr>
                <w:rFonts w:ascii="Arial" w:hAnsi="Arial" w:cs="Arial"/>
                <w:sz w:val="20"/>
                <w:szCs w:val="20"/>
              </w:rPr>
            </w:pPr>
            <w:r>
              <w:rPr>
                <w:rFonts w:ascii="Arial" w:hAnsi="Arial" w:cs="Arial"/>
                <w:sz w:val="20"/>
                <w:szCs w:val="20"/>
              </w:rPr>
              <w:t>32</w:t>
            </w:r>
          </w:p>
        </w:tc>
        <w:tc>
          <w:tcPr>
            <w:tcW w:w="1277" w:type="dxa"/>
            <w:tcBorders>
              <w:top w:val="nil"/>
              <w:left w:val="nil"/>
              <w:bottom w:val="single" w:sz="4" w:space="0" w:color="auto"/>
              <w:right w:val="single" w:sz="4" w:space="0" w:color="auto"/>
            </w:tcBorders>
            <w:shd w:val="clear" w:color="auto" w:fill="auto"/>
            <w:noWrap/>
            <w:vAlign w:val="bottom"/>
            <w:hideMark/>
          </w:tcPr>
          <w:p w14:paraId="3B48A5BD" w14:textId="77777777" w:rsidR="00BE225B" w:rsidRDefault="00BE225B">
            <w:pPr>
              <w:jc w:val="center"/>
              <w:rPr>
                <w:rFonts w:ascii="Arial" w:hAnsi="Arial" w:cs="Arial"/>
                <w:sz w:val="20"/>
                <w:szCs w:val="20"/>
              </w:rPr>
            </w:pPr>
            <w:r>
              <w:rPr>
                <w:rFonts w:ascii="Arial" w:hAnsi="Arial" w:cs="Arial"/>
                <w:sz w:val="20"/>
                <w:szCs w:val="20"/>
              </w:rPr>
              <w:t>26,817.3</w:t>
            </w:r>
          </w:p>
        </w:tc>
        <w:tc>
          <w:tcPr>
            <w:tcW w:w="1351" w:type="dxa"/>
            <w:tcBorders>
              <w:top w:val="nil"/>
              <w:left w:val="nil"/>
              <w:bottom w:val="single" w:sz="4" w:space="0" w:color="auto"/>
              <w:right w:val="single" w:sz="12" w:space="0" w:color="auto"/>
            </w:tcBorders>
            <w:shd w:val="clear" w:color="auto" w:fill="auto"/>
            <w:noWrap/>
            <w:vAlign w:val="bottom"/>
            <w:hideMark/>
          </w:tcPr>
          <w:p w14:paraId="6D0B2537" w14:textId="77777777" w:rsidR="00BE225B" w:rsidRDefault="00BE225B">
            <w:pPr>
              <w:jc w:val="center"/>
              <w:rPr>
                <w:rFonts w:ascii="Arial" w:hAnsi="Arial" w:cs="Arial"/>
                <w:sz w:val="20"/>
                <w:szCs w:val="20"/>
              </w:rPr>
            </w:pPr>
            <w:r>
              <w:rPr>
                <w:rFonts w:ascii="Arial" w:hAnsi="Arial" w:cs="Arial"/>
                <w:sz w:val="20"/>
                <w:szCs w:val="20"/>
              </w:rPr>
              <w:t>8,173.9</w:t>
            </w:r>
          </w:p>
        </w:tc>
      </w:tr>
      <w:tr w:rsidR="00BE225B" w14:paraId="230EAE25" w14:textId="77777777" w:rsidTr="00BE225B">
        <w:trPr>
          <w:trHeight w:val="255"/>
        </w:trPr>
        <w:tc>
          <w:tcPr>
            <w:tcW w:w="1083" w:type="dxa"/>
            <w:vMerge/>
            <w:tcBorders>
              <w:top w:val="nil"/>
              <w:left w:val="single" w:sz="12" w:space="0" w:color="auto"/>
              <w:bottom w:val="nil"/>
              <w:right w:val="nil"/>
            </w:tcBorders>
            <w:vAlign w:val="center"/>
            <w:hideMark/>
          </w:tcPr>
          <w:p w14:paraId="092AD131" w14:textId="77777777" w:rsidR="00BE225B" w:rsidRDefault="00BE225B">
            <w:pPr>
              <w:rPr>
                <w:rFonts w:ascii="Arial" w:hAnsi="Arial" w:cs="Arial"/>
                <w:sz w:val="20"/>
                <w:szCs w:val="20"/>
              </w:rPr>
            </w:pPr>
          </w:p>
        </w:tc>
        <w:tc>
          <w:tcPr>
            <w:tcW w:w="1488" w:type="dxa"/>
            <w:vMerge/>
            <w:tcBorders>
              <w:top w:val="nil"/>
              <w:left w:val="single" w:sz="4" w:space="0" w:color="auto"/>
              <w:bottom w:val="nil"/>
              <w:right w:val="single" w:sz="4" w:space="0" w:color="auto"/>
            </w:tcBorders>
            <w:vAlign w:val="center"/>
            <w:hideMark/>
          </w:tcPr>
          <w:p w14:paraId="4AA7F3DB"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2842F519" w14:textId="77777777" w:rsidR="00BE225B" w:rsidRDefault="00BE225B">
            <w:pPr>
              <w:jc w:val="center"/>
              <w:rPr>
                <w:rFonts w:ascii="Arial" w:hAnsi="Arial" w:cs="Arial"/>
                <w:sz w:val="20"/>
                <w:szCs w:val="20"/>
              </w:rPr>
            </w:pPr>
            <w:r>
              <w:rPr>
                <w:rFonts w:ascii="Arial" w:hAnsi="Arial" w:cs="Arial"/>
                <w:sz w:val="20"/>
                <w:szCs w:val="20"/>
              </w:rPr>
              <w:t>XY WEST</w:t>
            </w:r>
          </w:p>
        </w:tc>
        <w:tc>
          <w:tcPr>
            <w:tcW w:w="1456" w:type="dxa"/>
            <w:tcBorders>
              <w:top w:val="nil"/>
              <w:left w:val="nil"/>
              <w:bottom w:val="single" w:sz="4" w:space="0" w:color="auto"/>
              <w:right w:val="single" w:sz="4" w:space="0" w:color="auto"/>
            </w:tcBorders>
            <w:shd w:val="clear" w:color="auto" w:fill="auto"/>
            <w:noWrap/>
            <w:vAlign w:val="bottom"/>
            <w:hideMark/>
          </w:tcPr>
          <w:p w14:paraId="2BC18013"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395B1106" w14:textId="77777777" w:rsidR="00BE225B" w:rsidRDefault="00BE225B">
            <w:pPr>
              <w:jc w:val="center"/>
              <w:rPr>
                <w:rFonts w:ascii="Arial" w:hAnsi="Arial" w:cs="Arial"/>
                <w:sz w:val="20"/>
                <w:szCs w:val="20"/>
              </w:rPr>
            </w:pPr>
            <w:r>
              <w:rPr>
                <w:rFonts w:ascii="Arial" w:hAnsi="Arial" w:cs="Arial"/>
                <w:sz w:val="20"/>
                <w:szCs w:val="20"/>
              </w:rPr>
              <w:t>14</w:t>
            </w:r>
          </w:p>
        </w:tc>
        <w:tc>
          <w:tcPr>
            <w:tcW w:w="1277" w:type="dxa"/>
            <w:tcBorders>
              <w:top w:val="nil"/>
              <w:left w:val="nil"/>
              <w:bottom w:val="single" w:sz="4" w:space="0" w:color="auto"/>
              <w:right w:val="single" w:sz="4" w:space="0" w:color="auto"/>
            </w:tcBorders>
            <w:shd w:val="clear" w:color="auto" w:fill="auto"/>
            <w:noWrap/>
            <w:vAlign w:val="bottom"/>
            <w:hideMark/>
          </w:tcPr>
          <w:p w14:paraId="75A8EEE4" w14:textId="77777777" w:rsidR="00BE225B" w:rsidRDefault="00BE225B">
            <w:pPr>
              <w:jc w:val="center"/>
              <w:rPr>
                <w:rFonts w:ascii="Arial" w:hAnsi="Arial" w:cs="Arial"/>
                <w:sz w:val="20"/>
                <w:szCs w:val="20"/>
              </w:rPr>
            </w:pPr>
            <w:r>
              <w:rPr>
                <w:rFonts w:ascii="Arial" w:hAnsi="Arial" w:cs="Arial"/>
                <w:sz w:val="20"/>
                <w:szCs w:val="20"/>
              </w:rPr>
              <w:t>18,998.7</w:t>
            </w:r>
          </w:p>
        </w:tc>
        <w:tc>
          <w:tcPr>
            <w:tcW w:w="1351" w:type="dxa"/>
            <w:tcBorders>
              <w:top w:val="nil"/>
              <w:left w:val="nil"/>
              <w:bottom w:val="single" w:sz="4" w:space="0" w:color="auto"/>
              <w:right w:val="single" w:sz="12" w:space="0" w:color="auto"/>
            </w:tcBorders>
            <w:shd w:val="clear" w:color="auto" w:fill="auto"/>
            <w:noWrap/>
            <w:vAlign w:val="bottom"/>
            <w:hideMark/>
          </w:tcPr>
          <w:p w14:paraId="6CE18741" w14:textId="77777777" w:rsidR="00BE225B" w:rsidRDefault="00BE225B">
            <w:pPr>
              <w:jc w:val="center"/>
              <w:rPr>
                <w:rFonts w:ascii="Arial" w:hAnsi="Arial" w:cs="Arial"/>
                <w:sz w:val="20"/>
                <w:szCs w:val="20"/>
              </w:rPr>
            </w:pPr>
            <w:r>
              <w:rPr>
                <w:rFonts w:ascii="Arial" w:hAnsi="Arial" w:cs="Arial"/>
                <w:sz w:val="20"/>
                <w:szCs w:val="20"/>
              </w:rPr>
              <w:t>5,790.8</w:t>
            </w:r>
          </w:p>
        </w:tc>
      </w:tr>
      <w:tr w:rsidR="00BE225B" w14:paraId="7D5084C2" w14:textId="77777777" w:rsidTr="00BE225B">
        <w:trPr>
          <w:trHeight w:val="270"/>
        </w:trPr>
        <w:tc>
          <w:tcPr>
            <w:tcW w:w="1083" w:type="dxa"/>
            <w:vMerge/>
            <w:tcBorders>
              <w:top w:val="nil"/>
              <w:left w:val="single" w:sz="12" w:space="0" w:color="auto"/>
              <w:bottom w:val="nil"/>
              <w:right w:val="nil"/>
            </w:tcBorders>
            <w:vAlign w:val="center"/>
            <w:hideMark/>
          </w:tcPr>
          <w:p w14:paraId="053B79B7" w14:textId="77777777" w:rsidR="00BE225B" w:rsidRDefault="00BE225B">
            <w:pPr>
              <w:rPr>
                <w:rFonts w:ascii="Arial" w:hAnsi="Arial" w:cs="Arial"/>
                <w:sz w:val="20"/>
                <w:szCs w:val="20"/>
              </w:rPr>
            </w:pPr>
          </w:p>
        </w:tc>
        <w:tc>
          <w:tcPr>
            <w:tcW w:w="1488" w:type="dxa"/>
            <w:vMerge/>
            <w:tcBorders>
              <w:top w:val="nil"/>
              <w:left w:val="single" w:sz="4" w:space="0" w:color="auto"/>
              <w:bottom w:val="nil"/>
              <w:right w:val="single" w:sz="4" w:space="0" w:color="auto"/>
            </w:tcBorders>
            <w:vAlign w:val="center"/>
            <w:hideMark/>
          </w:tcPr>
          <w:p w14:paraId="55B924C4" w14:textId="77777777" w:rsidR="00BE225B" w:rsidRDefault="00BE225B">
            <w:pPr>
              <w:rPr>
                <w:rFonts w:ascii="Arial" w:hAnsi="Arial" w:cs="Arial"/>
                <w:sz w:val="20"/>
                <w:szCs w:val="20"/>
              </w:rPr>
            </w:pPr>
          </w:p>
        </w:tc>
        <w:tc>
          <w:tcPr>
            <w:tcW w:w="1266" w:type="dxa"/>
            <w:tcBorders>
              <w:top w:val="nil"/>
              <w:left w:val="nil"/>
              <w:bottom w:val="double" w:sz="6" w:space="0" w:color="auto"/>
              <w:right w:val="single" w:sz="4" w:space="0" w:color="auto"/>
            </w:tcBorders>
            <w:shd w:val="clear" w:color="auto" w:fill="auto"/>
            <w:noWrap/>
            <w:vAlign w:val="bottom"/>
            <w:hideMark/>
          </w:tcPr>
          <w:p w14:paraId="3AC45163" w14:textId="77777777" w:rsidR="00BE225B" w:rsidRDefault="00BE225B">
            <w:pPr>
              <w:jc w:val="center"/>
              <w:rPr>
                <w:rFonts w:ascii="Arial" w:hAnsi="Arial" w:cs="Arial"/>
                <w:sz w:val="20"/>
                <w:szCs w:val="20"/>
              </w:rPr>
            </w:pPr>
            <w:r>
              <w:rPr>
                <w:rFonts w:ascii="Arial" w:hAnsi="Arial" w:cs="Arial"/>
                <w:sz w:val="20"/>
                <w:szCs w:val="20"/>
              </w:rPr>
              <w:t>XY CENTRAL</w:t>
            </w:r>
          </w:p>
        </w:tc>
        <w:tc>
          <w:tcPr>
            <w:tcW w:w="1456" w:type="dxa"/>
            <w:tcBorders>
              <w:top w:val="nil"/>
              <w:left w:val="nil"/>
              <w:bottom w:val="double" w:sz="6" w:space="0" w:color="auto"/>
              <w:right w:val="single" w:sz="4" w:space="0" w:color="auto"/>
            </w:tcBorders>
            <w:shd w:val="clear" w:color="auto" w:fill="auto"/>
            <w:noWrap/>
            <w:vAlign w:val="bottom"/>
            <w:hideMark/>
          </w:tcPr>
          <w:p w14:paraId="1873292B"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double" w:sz="6" w:space="0" w:color="auto"/>
              <w:right w:val="single" w:sz="4" w:space="0" w:color="auto"/>
            </w:tcBorders>
            <w:shd w:val="clear" w:color="auto" w:fill="auto"/>
            <w:noWrap/>
            <w:vAlign w:val="bottom"/>
            <w:hideMark/>
          </w:tcPr>
          <w:p w14:paraId="14FF272C" w14:textId="77777777" w:rsidR="00BE225B" w:rsidRDefault="00BE225B">
            <w:pPr>
              <w:jc w:val="center"/>
              <w:rPr>
                <w:rFonts w:ascii="Arial" w:hAnsi="Arial" w:cs="Arial"/>
                <w:sz w:val="20"/>
                <w:szCs w:val="20"/>
              </w:rPr>
            </w:pPr>
            <w:r>
              <w:rPr>
                <w:rFonts w:ascii="Arial" w:hAnsi="Arial" w:cs="Arial"/>
                <w:sz w:val="20"/>
                <w:szCs w:val="20"/>
              </w:rPr>
              <w:t>47</w:t>
            </w:r>
          </w:p>
        </w:tc>
        <w:tc>
          <w:tcPr>
            <w:tcW w:w="1277" w:type="dxa"/>
            <w:tcBorders>
              <w:top w:val="nil"/>
              <w:left w:val="nil"/>
              <w:bottom w:val="double" w:sz="6" w:space="0" w:color="auto"/>
              <w:right w:val="single" w:sz="4" w:space="0" w:color="auto"/>
            </w:tcBorders>
            <w:shd w:val="clear" w:color="auto" w:fill="auto"/>
            <w:noWrap/>
            <w:vAlign w:val="bottom"/>
            <w:hideMark/>
          </w:tcPr>
          <w:p w14:paraId="1B8E8094" w14:textId="77777777" w:rsidR="00BE225B" w:rsidRDefault="00BE225B">
            <w:pPr>
              <w:jc w:val="center"/>
              <w:rPr>
                <w:rFonts w:ascii="Arial" w:hAnsi="Arial" w:cs="Arial"/>
                <w:sz w:val="20"/>
                <w:szCs w:val="20"/>
              </w:rPr>
            </w:pPr>
            <w:r>
              <w:rPr>
                <w:rFonts w:ascii="Arial" w:hAnsi="Arial" w:cs="Arial"/>
                <w:sz w:val="20"/>
                <w:szCs w:val="20"/>
              </w:rPr>
              <w:t>45,750.3</w:t>
            </w:r>
          </w:p>
        </w:tc>
        <w:tc>
          <w:tcPr>
            <w:tcW w:w="1351" w:type="dxa"/>
            <w:tcBorders>
              <w:top w:val="nil"/>
              <w:left w:val="nil"/>
              <w:bottom w:val="double" w:sz="6" w:space="0" w:color="auto"/>
              <w:right w:val="single" w:sz="12" w:space="0" w:color="auto"/>
            </w:tcBorders>
            <w:shd w:val="clear" w:color="auto" w:fill="auto"/>
            <w:noWrap/>
            <w:vAlign w:val="bottom"/>
            <w:hideMark/>
          </w:tcPr>
          <w:p w14:paraId="44E76D14" w14:textId="77777777" w:rsidR="00BE225B" w:rsidRDefault="00BE225B">
            <w:pPr>
              <w:jc w:val="center"/>
              <w:rPr>
                <w:rFonts w:ascii="Arial" w:hAnsi="Arial" w:cs="Arial"/>
                <w:sz w:val="20"/>
                <w:szCs w:val="20"/>
              </w:rPr>
            </w:pPr>
            <w:r>
              <w:rPr>
                <w:rFonts w:ascii="Arial" w:hAnsi="Arial" w:cs="Arial"/>
                <w:sz w:val="20"/>
                <w:szCs w:val="20"/>
              </w:rPr>
              <w:t>13,944.7</w:t>
            </w:r>
          </w:p>
        </w:tc>
      </w:tr>
      <w:tr w:rsidR="00BE225B" w14:paraId="3BBC9338" w14:textId="77777777" w:rsidTr="00BE225B">
        <w:trPr>
          <w:trHeight w:val="285"/>
        </w:trPr>
        <w:tc>
          <w:tcPr>
            <w:tcW w:w="1083" w:type="dxa"/>
            <w:vMerge/>
            <w:tcBorders>
              <w:top w:val="nil"/>
              <w:left w:val="single" w:sz="12" w:space="0" w:color="auto"/>
              <w:bottom w:val="nil"/>
              <w:right w:val="nil"/>
            </w:tcBorders>
            <w:vAlign w:val="center"/>
            <w:hideMark/>
          </w:tcPr>
          <w:p w14:paraId="15020748" w14:textId="77777777" w:rsidR="00BE225B" w:rsidRDefault="00BE225B">
            <w:pPr>
              <w:rPr>
                <w:rFonts w:ascii="Arial" w:hAnsi="Arial" w:cs="Arial"/>
                <w:sz w:val="20"/>
                <w:szCs w:val="20"/>
              </w:rPr>
            </w:pPr>
          </w:p>
        </w:tc>
        <w:tc>
          <w:tcPr>
            <w:tcW w:w="1488" w:type="dxa"/>
            <w:vMerge/>
            <w:tcBorders>
              <w:top w:val="nil"/>
              <w:left w:val="single" w:sz="4" w:space="0" w:color="auto"/>
              <w:bottom w:val="nil"/>
              <w:right w:val="single" w:sz="4" w:space="0" w:color="auto"/>
            </w:tcBorders>
            <w:vAlign w:val="center"/>
            <w:hideMark/>
          </w:tcPr>
          <w:p w14:paraId="09DE11ED" w14:textId="77777777" w:rsidR="00BE225B" w:rsidRDefault="00BE225B">
            <w:pPr>
              <w:rPr>
                <w:rFonts w:ascii="Arial" w:hAnsi="Arial" w:cs="Arial"/>
                <w:sz w:val="20"/>
                <w:szCs w:val="20"/>
              </w:rPr>
            </w:pPr>
          </w:p>
        </w:tc>
        <w:tc>
          <w:tcPr>
            <w:tcW w:w="1266" w:type="dxa"/>
            <w:tcBorders>
              <w:top w:val="nil"/>
              <w:left w:val="nil"/>
              <w:bottom w:val="nil"/>
              <w:right w:val="single" w:sz="4" w:space="0" w:color="auto"/>
            </w:tcBorders>
            <w:shd w:val="clear" w:color="auto" w:fill="auto"/>
            <w:noWrap/>
            <w:vAlign w:val="bottom"/>
            <w:hideMark/>
          </w:tcPr>
          <w:p w14:paraId="2762707D" w14:textId="77777777" w:rsidR="00BE225B" w:rsidRDefault="00BE225B">
            <w:pPr>
              <w:jc w:val="center"/>
              <w:rPr>
                <w:rFonts w:ascii="Arial" w:hAnsi="Arial" w:cs="Arial"/>
                <w:sz w:val="20"/>
                <w:szCs w:val="20"/>
              </w:rPr>
            </w:pPr>
            <w:r>
              <w:rPr>
                <w:rFonts w:ascii="Arial" w:hAnsi="Arial" w:cs="Arial"/>
                <w:sz w:val="20"/>
                <w:szCs w:val="20"/>
              </w:rPr>
              <w:t> </w:t>
            </w:r>
          </w:p>
        </w:tc>
        <w:tc>
          <w:tcPr>
            <w:tcW w:w="1456" w:type="dxa"/>
            <w:tcBorders>
              <w:top w:val="nil"/>
              <w:left w:val="nil"/>
              <w:bottom w:val="nil"/>
              <w:right w:val="single" w:sz="4" w:space="0" w:color="auto"/>
            </w:tcBorders>
            <w:shd w:val="clear" w:color="auto" w:fill="auto"/>
            <w:noWrap/>
            <w:vAlign w:val="bottom"/>
            <w:hideMark/>
          </w:tcPr>
          <w:p w14:paraId="06823884" w14:textId="77777777" w:rsidR="00BE225B" w:rsidRDefault="00BE225B">
            <w:pPr>
              <w:jc w:val="center"/>
              <w:rPr>
                <w:rFonts w:ascii="Arial" w:hAnsi="Arial" w:cs="Arial"/>
                <w:b/>
                <w:bCs/>
                <w:sz w:val="20"/>
                <w:szCs w:val="20"/>
              </w:rPr>
            </w:pPr>
            <w:r>
              <w:rPr>
                <w:rFonts w:ascii="Arial" w:hAnsi="Arial" w:cs="Arial"/>
                <w:b/>
                <w:bCs/>
                <w:sz w:val="20"/>
                <w:szCs w:val="20"/>
              </w:rPr>
              <w:t>SUBTOTAL</w:t>
            </w:r>
          </w:p>
        </w:tc>
        <w:tc>
          <w:tcPr>
            <w:tcW w:w="812" w:type="dxa"/>
            <w:tcBorders>
              <w:top w:val="nil"/>
              <w:left w:val="nil"/>
              <w:bottom w:val="nil"/>
              <w:right w:val="single" w:sz="4" w:space="0" w:color="auto"/>
            </w:tcBorders>
            <w:shd w:val="clear" w:color="auto" w:fill="auto"/>
            <w:noWrap/>
            <w:vAlign w:val="bottom"/>
            <w:hideMark/>
          </w:tcPr>
          <w:p w14:paraId="4CBECFE8" w14:textId="77777777" w:rsidR="00BE225B" w:rsidRDefault="00BE225B">
            <w:pPr>
              <w:jc w:val="center"/>
              <w:rPr>
                <w:rFonts w:ascii="Arial" w:hAnsi="Arial" w:cs="Arial"/>
                <w:b/>
                <w:bCs/>
                <w:sz w:val="20"/>
                <w:szCs w:val="20"/>
              </w:rPr>
            </w:pPr>
            <w:r>
              <w:rPr>
                <w:rFonts w:ascii="Arial" w:hAnsi="Arial" w:cs="Arial"/>
                <w:b/>
                <w:bCs/>
                <w:sz w:val="20"/>
                <w:szCs w:val="20"/>
              </w:rPr>
              <w:t>104</w:t>
            </w:r>
          </w:p>
        </w:tc>
        <w:tc>
          <w:tcPr>
            <w:tcW w:w="1277" w:type="dxa"/>
            <w:tcBorders>
              <w:top w:val="nil"/>
              <w:left w:val="nil"/>
              <w:bottom w:val="nil"/>
              <w:right w:val="single" w:sz="4" w:space="0" w:color="auto"/>
            </w:tcBorders>
            <w:shd w:val="clear" w:color="auto" w:fill="auto"/>
            <w:noWrap/>
            <w:vAlign w:val="bottom"/>
            <w:hideMark/>
          </w:tcPr>
          <w:p w14:paraId="4F3ADAB6" w14:textId="77777777" w:rsidR="00BE225B" w:rsidRDefault="00BE225B">
            <w:pPr>
              <w:jc w:val="center"/>
              <w:rPr>
                <w:rFonts w:ascii="Arial" w:hAnsi="Arial" w:cs="Arial"/>
                <w:b/>
                <w:bCs/>
                <w:sz w:val="20"/>
                <w:szCs w:val="20"/>
              </w:rPr>
            </w:pPr>
            <w:r>
              <w:rPr>
                <w:rFonts w:ascii="Arial" w:hAnsi="Arial" w:cs="Arial"/>
                <w:b/>
                <w:bCs/>
                <w:sz w:val="20"/>
                <w:szCs w:val="20"/>
              </w:rPr>
              <w:t>93,664.0</w:t>
            </w:r>
          </w:p>
        </w:tc>
        <w:tc>
          <w:tcPr>
            <w:tcW w:w="1351" w:type="dxa"/>
            <w:tcBorders>
              <w:top w:val="nil"/>
              <w:left w:val="nil"/>
              <w:bottom w:val="nil"/>
              <w:right w:val="single" w:sz="12" w:space="0" w:color="auto"/>
            </w:tcBorders>
            <w:shd w:val="clear" w:color="auto" w:fill="auto"/>
            <w:noWrap/>
            <w:vAlign w:val="bottom"/>
            <w:hideMark/>
          </w:tcPr>
          <w:p w14:paraId="1FE55362" w14:textId="77777777" w:rsidR="00BE225B" w:rsidRDefault="00BE225B">
            <w:pPr>
              <w:jc w:val="center"/>
              <w:rPr>
                <w:rFonts w:ascii="Arial" w:hAnsi="Arial" w:cs="Arial"/>
                <w:b/>
                <w:bCs/>
                <w:sz w:val="20"/>
                <w:szCs w:val="20"/>
              </w:rPr>
            </w:pPr>
            <w:r>
              <w:rPr>
                <w:rFonts w:ascii="Arial" w:hAnsi="Arial" w:cs="Arial"/>
                <w:b/>
                <w:bCs/>
                <w:sz w:val="20"/>
                <w:szCs w:val="20"/>
              </w:rPr>
              <w:t>28,548.8</w:t>
            </w:r>
          </w:p>
        </w:tc>
      </w:tr>
      <w:tr w:rsidR="00BE225B" w14:paraId="1D57FE57" w14:textId="77777777" w:rsidTr="00BE225B">
        <w:trPr>
          <w:trHeight w:val="255"/>
        </w:trPr>
        <w:tc>
          <w:tcPr>
            <w:tcW w:w="1083" w:type="dxa"/>
            <w:vMerge w:val="restart"/>
            <w:tcBorders>
              <w:top w:val="single" w:sz="8" w:space="0" w:color="auto"/>
              <w:left w:val="single" w:sz="12" w:space="0" w:color="auto"/>
              <w:bottom w:val="single" w:sz="8" w:space="0" w:color="000000"/>
              <w:right w:val="single" w:sz="4" w:space="0" w:color="auto"/>
            </w:tcBorders>
            <w:shd w:val="clear" w:color="auto" w:fill="auto"/>
            <w:noWrap/>
            <w:hideMark/>
          </w:tcPr>
          <w:p w14:paraId="4C68A329" w14:textId="77777777" w:rsidR="00BE225B" w:rsidRDefault="00BE225B">
            <w:pPr>
              <w:jc w:val="center"/>
              <w:rPr>
                <w:rFonts w:ascii="Arial" w:hAnsi="Arial" w:cs="Arial"/>
                <w:sz w:val="20"/>
                <w:szCs w:val="20"/>
              </w:rPr>
            </w:pPr>
            <w:r>
              <w:rPr>
                <w:rFonts w:ascii="Arial" w:hAnsi="Arial" w:cs="Arial"/>
                <w:sz w:val="20"/>
                <w:szCs w:val="20"/>
              </w:rPr>
              <w:t>2011</w:t>
            </w:r>
          </w:p>
        </w:tc>
        <w:tc>
          <w:tcPr>
            <w:tcW w:w="1488" w:type="dxa"/>
            <w:vMerge w:val="restart"/>
            <w:tcBorders>
              <w:top w:val="single" w:sz="8" w:space="0" w:color="auto"/>
              <w:left w:val="single" w:sz="4" w:space="0" w:color="auto"/>
              <w:bottom w:val="single" w:sz="8" w:space="0" w:color="000000"/>
              <w:right w:val="single" w:sz="4" w:space="0" w:color="auto"/>
            </w:tcBorders>
            <w:shd w:val="clear" w:color="auto" w:fill="auto"/>
            <w:hideMark/>
          </w:tcPr>
          <w:p w14:paraId="6548313C" w14:textId="77777777" w:rsidR="00BE225B" w:rsidRDefault="00BE225B">
            <w:pPr>
              <w:jc w:val="center"/>
              <w:rPr>
                <w:rFonts w:ascii="Arial" w:hAnsi="Arial" w:cs="Arial"/>
                <w:sz w:val="20"/>
                <w:szCs w:val="20"/>
              </w:rPr>
            </w:pPr>
            <w:r>
              <w:rPr>
                <w:rFonts w:ascii="Arial" w:hAnsi="Arial" w:cs="Arial"/>
                <w:sz w:val="20"/>
                <w:szCs w:val="20"/>
              </w:rPr>
              <w:t>Selwyn Chihong Mining</w:t>
            </w:r>
          </w:p>
        </w:tc>
        <w:tc>
          <w:tcPr>
            <w:tcW w:w="1266" w:type="dxa"/>
            <w:tcBorders>
              <w:top w:val="single" w:sz="8" w:space="0" w:color="auto"/>
              <w:left w:val="nil"/>
              <w:bottom w:val="single" w:sz="4" w:space="0" w:color="auto"/>
              <w:right w:val="single" w:sz="4" w:space="0" w:color="auto"/>
            </w:tcBorders>
            <w:shd w:val="clear" w:color="auto" w:fill="auto"/>
            <w:noWrap/>
            <w:vAlign w:val="bottom"/>
            <w:hideMark/>
          </w:tcPr>
          <w:p w14:paraId="1D95C6BB" w14:textId="77777777" w:rsidR="00BE225B" w:rsidRDefault="00BE225B">
            <w:pPr>
              <w:jc w:val="center"/>
              <w:rPr>
                <w:rFonts w:ascii="Arial" w:hAnsi="Arial" w:cs="Arial"/>
                <w:sz w:val="20"/>
                <w:szCs w:val="20"/>
              </w:rPr>
            </w:pPr>
            <w:r>
              <w:rPr>
                <w:rFonts w:ascii="Arial" w:hAnsi="Arial" w:cs="Arial"/>
                <w:sz w:val="20"/>
                <w:szCs w:val="20"/>
              </w:rPr>
              <w:t>DON</w:t>
            </w:r>
          </w:p>
        </w:tc>
        <w:tc>
          <w:tcPr>
            <w:tcW w:w="1456" w:type="dxa"/>
            <w:tcBorders>
              <w:top w:val="single" w:sz="8" w:space="0" w:color="auto"/>
              <w:left w:val="nil"/>
              <w:bottom w:val="single" w:sz="4" w:space="0" w:color="auto"/>
              <w:right w:val="single" w:sz="4" w:space="0" w:color="auto"/>
            </w:tcBorders>
            <w:shd w:val="clear" w:color="auto" w:fill="auto"/>
            <w:noWrap/>
            <w:vAlign w:val="bottom"/>
            <w:hideMark/>
          </w:tcPr>
          <w:p w14:paraId="15F5B80C"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single" w:sz="8" w:space="0" w:color="auto"/>
              <w:left w:val="nil"/>
              <w:bottom w:val="single" w:sz="4" w:space="0" w:color="auto"/>
              <w:right w:val="single" w:sz="4" w:space="0" w:color="auto"/>
            </w:tcBorders>
            <w:shd w:val="clear" w:color="auto" w:fill="auto"/>
            <w:noWrap/>
            <w:vAlign w:val="bottom"/>
            <w:hideMark/>
          </w:tcPr>
          <w:p w14:paraId="0EA25C1C" w14:textId="77777777" w:rsidR="00BE225B" w:rsidRDefault="00BE225B">
            <w:pPr>
              <w:jc w:val="center"/>
              <w:rPr>
                <w:rFonts w:ascii="Arial" w:hAnsi="Arial" w:cs="Arial"/>
                <w:sz w:val="20"/>
                <w:szCs w:val="20"/>
              </w:rPr>
            </w:pPr>
            <w:r>
              <w:rPr>
                <w:rFonts w:ascii="Arial" w:hAnsi="Arial" w:cs="Arial"/>
                <w:sz w:val="20"/>
                <w:szCs w:val="20"/>
              </w:rPr>
              <w:t>52</w:t>
            </w:r>
          </w:p>
        </w:tc>
        <w:tc>
          <w:tcPr>
            <w:tcW w:w="1277" w:type="dxa"/>
            <w:tcBorders>
              <w:top w:val="single" w:sz="8" w:space="0" w:color="auto"/>
              <w:left w:val="nil"/>
              <w:bottom w:val="single" w:sz="4" w:space="0" w:color="auto"/>
              <w:right w:val="single" w:sz="4" w:space="0" w:color="auto"/>
            </w:tcBorders>
            <w:shd w:val="clear" w:color="auto" w:fill="auto"/>
            <w:noWrap/>
            <w:vAlign w:val="bottom"/>
            <w:hideMark/>
          </w:tcPr>
          <w:p w14:paraId="05B4570C" w14:textId="77777777" w:rsidR="00BE225B" w:rsidRDefault="00BE225B">
            <w:pPr>
              <w:jc w:val="center"/>
              <w:rPr>
                <w:rFonts w:ascii="Arial" w:hAnsi="Arial" w:cs="Arial"/>
                <w:sz w:val="20"/>
                <w:szCs w:val="20"/>
              </w:rPr>
            </w:pPr>
            <w:r>
              <w:rPr>
                <w:rFonts w:ascii="Arial" w:hAnsi="Arial" w:cs="Arial"/>
                <w:sz w:val="20"/>
                <w:szCs w:val="20"/>
              </w:rPr>
              <w:t>79,557.7</w:t>
            </w:r>
          </w:p>
        </w:tc>
        <w:tc>
          <w:tcPr>
            <w:tcW w:w="1351" w:type="dxa"/>
            <w:tcBorders>
              <w:top w:val="single" w:sz="8" w:space="0" w:color="auto"/>
              <w:left w:val="nil"/>
              <w:bottom w:val="single" w:sz="4" w:space="0" w:color="auto"/>
              <w:right w:val="single" w:sz="12" w:space="0" w:color="auto"/>
            </w:tcBorders>
            <w:shd w:val="clear" w:color="auto" w:fill="auto"/>
            <w:noWrap/>
            <w:vAlign w:val="bottom"/>
            <w:hideMark/>
          </w:tcPr>
          <w:p w14:paraId="727C15AA" w14:textId="77777777" w:rsidR="00BE225B" w:rsidRDefault="00BE225B">
            <w:pPr>
              <w:jc w:val="center"/>
              <w:rPr>
                <w:rFonts w:ascii="Arial" w:hAnsi="Arial" w:cs="Arial"/>
                <w:sz w:val="20"/>
                <w:szCs w:val="20"/>
              </w:rPr>
            </w:pPr>
            <w:r>
              <w:rPr>
                <w:rFonts w:ascii="Arial" w:hAnsi="Arial" w:cs="Arial"/>
                <w:sz w:val="20"/>
                <w:szCs w:val="20"/>
              </w:rPr>
              <w:t>24,249.2</w:t>
            </w:r>
          </w:p>
        </w:tc>
      </w:tr>
      <w:tr w:rsidR="00BE225B" w14:paraId="7262A478" w14:textId="77777777" w:rsidTr="00BE225B">
        <w:trPr>
          <w:trHeight w:val="255"/>
        </w:trPr>
        <w:tc>
          <w:tcPr>
            <w:tcW w:w="1083" w:type="dxa"/>
            <w:vMerge/>
            <w:tcBorders>
              <w:top w:val="single" w:sz="8" w:space="0" w:color="auto"/>
              <w:left w:val="single" w:sz="12" w:space="0" w:color="auto"/>
              <w:bottom w:val="single" w:sz="8" w:space="0" w:color="000000"/>
              <w:right w:val="single" w:sz="4" w:space="0" w:color="auto"/>
            </w:tcBorders>
            <w:vAlign w:val="center"/>
            <w:hideMark/>
          </w:tcPr>
          <w:p w14:paraId="53C51284" w14:textId="77777777" w:rsidR="00BE225B" w:rsidRDefault="00BE225B">
            <w:pPr>
              <w:rPr>
                <w:rFonts w:ascii="Arial" w:hAnsi="Arial" w:cs="Arial"/>
                <w:sz w:val="20"/>
                <w:szCs w:val="20"/>
              </w:rPr>
            </w:pPr>
          </w:p>
        </w:tc>
        <w:tc>
          <w:tcPr>
            <w:tcW w:w="1488" w:type="dxa"/>
            <w:vMerge/>
            <w:tcBorders>
              <w:top w:val="single" w:sz="8" w:space="0" w:color="auto"/>
              <w:left w:val="single" w:sz="4" w:space="0" w:color="auto"/>
              <w:bottom w:val="single" w:sz="8" w:space="0" w:color="000000"/>
              <w:right w:val="single" w:sz="4" w:space="0" w:color="auto"/>
            </w:tcBorders>
            <w:vAlign w:val="center"/>
            <w:hideMark/>
          </w:tcPr>
          <w:p w14:paraId="4A6433A9"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011EAED8" w14:textId="77777777" w:rsidR="00BE225B" w:rsidRDefault="00BE225B">
            <w:pPr>
              <w:jc w:val="center"/>
              <w:rPr>
                <w:rFonts w:ascii="Arial" w:hAnsi="Arial" w:cs="Arial"/>
                <w:sz w:val="20"/>
                <w:szCs w:val="20"/>
              </w:rPr>
            </w:pPr>
            <w:r>
              <w:rPr>
                <w:rFonts w:ascii="Arial" w:hAnsi="Arial" w:cs="Arial"/>
                <w:sz w:val="20"/>
                <w:szCs w:val="20"/>
              </w:rPr>
              <w:t>XY WEST</w:t>
            </w:r>
          </w:p>
        </w:tc>
        <w:tc>
          <w:tcPr>
            <w:tcW w:w="1456" w:type="dxa"/>
            <w:tcBorders>
              <w:top w:val="nil"/>
              <w:left w:val="nil"/>
              <w:bottom w:val="single" w:sz="4" w:space="0" w:color="auto"/>
              <w:right w:val="single" w:sz="4" w:space="0" w:color="auto"/>
            </w:tcBorders>
            <w:shd w:val="clear" w:color="auto" w:fill="auto"/>
            <w:noWrap/>
            <w:vAlign w:val="bottom"/>
            <w:hideMark/>
          </w:tcPr>
          <w:p w14:paraId="11263CC9"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02F693DC" w14:textId="77777777" w:rsidR="00BE225B" w:rsidRDefault="00BE225B">
            <w:pPr>
              <w:jc w:val="center"/>
              <w:rPr>
                <w:rFonts w:ascii="Arial" w:hAnsi="Arial" w:cs="Arial"/>
                <w:sz w:val="20"/>
                <w:szCs w:val="20"/>
              </w:rPr>
            </w:pPr>
            <w:r>
              <w:rPr>
                <w:rFonts w:ascii="Arial" w:hAnsi="Arial" w:cs="Arial"/>
                <w:sz w:val="20"/>
                <w:szCs w:val="20"/>
              </w:rPr>
              <w:t>44</w:t>
            </w:r>
          </w:p>
        </w:tc>
        <w:tc>
          <w:tcPr>
            <w:tcW w:w="1277" w:type="dxa"/>
            <w:tcBorders>
              <w:top w:val="nil"/>
              <w:left w:val="nil"/>
              <w:bottom w:val="single" w:sz="4" w:space="0" w:color="auto"/>
              <w:right w:val="single" w:sz="4" w:space="0" w:color="auto"/>
            </w:tcBorders>
            <w:shd w:val="clear" w:color="auto" w:fill="auto"/>
            <w:noWrap/>
            <w:vAlign w:val="bottom"/>
            <w:hideMark/>
          </w:tcPr>
          <w:p w14:paraId="48931DAD" w14:textId="77777777" w:rsidR="00BE225B" w:rsidRDefault="00BE225B">
            <w:pPr>
              <w:jc w:val="center"/>
              <w:rPr>
                <w:rFonts w:ascii="Arial" w:hAnsi="Arial" w:cs="Arial"/>
                <w:sz w:val="20"/>
                <w:szCs w:val="20"/>
              </w:rPr>
            </w:pPr>
            <w:r>
              <w:rPr>
                <w:rFonts w:ascii="Arial" w:hAnsi="Arial" w:cs="Arial"/>
                <w:sz w:val="20"/>
                <w:szCs w:val="20"/>
              </w:rPr>
              <w:t>56,060.0</w:t>
            </w:r>
          </w:p>
        </w:tc>
        <w:tc>
          <w:tcPr>
            <w:tcW w:w="1351" w:type="dxa"/>
            <w:tcBorders>
              <w:top w:val="nil"/>
              <w:left w:val="nil"/>
              <w:bottom w:val="single" w:sz="4" w:space="0" w:color="auto"/>
              <w:right w:val="single" w:sz="12" w:space="0" w:color="auto"/>
            </w:tcBorders>
            <w:shd w:val="clear" w:color="auto" w:fill="auto"/>
            <w:noWrap/>
            <w:vAlign w:val="bottom"/>
            <w:hideMark/>
          </w:tcPr>
          <w:p w14:paraId="4EE64144" w14:textId="77777777" w:rsidR="00BE225B" w:rsidRDefault="00BE225B">
            <w:pPr>
              <w:jc w:val="center"/>
              <w:rPr>
                <w:rFonts w:ascii="Arial" w:hAnsi="Arial" w:cs="Arial"/>
                <w:sz w:val="20"/>
                <w:szCs w:val="20"/>
              </w:rPr>
            </w:pPr>
            <w:r>
              <w:rPr>
                <w:rFonts w:ascii="Arial" w:hAnsi="Arial" w:cs="Arial"/>
                <w:sz w:val="20"/>
                <w:szCs w:val="20"/>
              </w:rPr>
              <w:t>17,087.1</w:t>
            </w:r>
          </w:p>
        </w:tc>
      </w:tr>
      <w:tr w:rsidR="00BE225B" w14:paraId="43FA5D49" w14:textId="77777777" w:rsidTr="00BE225B">
        <w:trPr>
          <w:trHeight w:val="270"/>
        </w:trPr>
        <w:tc>
          <w:tcPr>
            <w:tcW w:w="1083" w:type="dxa"/>
            <w:vMerge/>
            <w:tcBorders>
              <w:top w:val="single" w:sz="8" w:space="0" w:color="auto"/>
              <w:left w:val="single" w:sz="12" w:space="0" w:color="auto"/>
              <w:bottom w:val="single" w:sz="8" w:space="0" w:color="000000"/>
              <w:right w:val="single" w:sz="4" w:space="0" w:color="auto"/>
            </w:tcBorders>
            <w:vAlign w:val="center"/>
            <w:hideMark/>
          </w:tcPr>
          <w:p w14:paraId="4D4C7678" w14:textId="77777777" w:rsidR="00BE225B" w:rsidRDefault="00BE225B">
            <w:pPr>
              <w:rPr>
                <w:rFonts w:ascii="Arial" w:hAnsi="Arial" w:cs="Arial"/>
                <w:sz w:val="20"/>
                <w:szCs w:val="20"/>
              </w:rPr>
            </w:pPr>
          </w:p>
        </w:tc>
        <w:tc>
          <w:tcPr>
            <w:tcW w:w="1488" w:type="dxa"/>
            <w:vMerge/>
            <w:tcBorders>
              <w:top w:val="single" w:sz="8" w:space="0" w:color="auto"/>
              <w:left w:val="single" w:sz="4" w:space="0" w:color="auto"/>
              <w:bottom w:val="single" w:sz="8" w:space="0" w:color="000000"/>
              <w:right w:val="single" w:sz="4" w:space="0" w:color="auto"/>
            </w:tcBorders>
            <w:vAlign w:val="center"/>
            <w:hideMark/>
          </w:tcPr>
          <w:p w14:paraId="0969C292" w14:textId="77777777" w:rsidR="00BE225B" w:rsidRDefault="00BE225B">
            <w:pPr>
              <w:rPr>
                <w:rFonts w:ascii="Arial" w:hAnsi="Arial" w:cs="Arial"/>
                <w:sz w:val="20"/>
                <w:szCs w:val="20"/>
              </w:rPr>
            </w:pPr>
          </w:p>
        </w:tc>
        <w:tc>
          <w:tcPr>
            <w:tcW w:w="1266" w:type="dxa"/>
            <w:tcBorders>
              <w:top w:val="nil"/>
              <w:left w:val="nil"/>
              <w:bottom w:val="double" w:sz="6" w:space="0" w:color="auto"/>
              <w:right w:val="single" w:sz="4" w:space="0" w:color="auto"/>
            </w:tcBorders>
            <w:shd w:val="clear" w:color="auto" w:fill="auto"/>
            <w:noWrap/>
            <w:vAlign w:val="bottom"/>
            <w:hideMark/>
          </w:tcPr>
          <w:p w14:paraId="395A20DF" w14:textId="77777777" w:rsidR="00BE225B" w:rsidRDefault="00BE225B">
            <w:pPr>
              <w:jc w:val="center"/>
              <w:rPr>
                <w:rFonts w:ascii="Arial" w:hAnsi="Arial" w:cs="Arial"/>
                <w:sz w:val="20"/>
                <w:szCs w:val="20"/>
              </w:rPr>
            </w:pPr>
            <w:r>
              <w:rPr>
                <w:rFonts w:ascii="Arial" w:hAnsi="Arial" w:cs="Arial"/>
                <w:sz w:val="20"/>
                <w:szCs w:val="20"/>
              </w:rPr>
              <w:t>XY CENTRAL</w:t>
            </w:r>
          </w:p>
        </w:tc>
        <w:tc>
          <w:tcPr>
            <w:tcW w:w="1456" w:type="dxa"/>
            <w:tcBorders>
              <w:top w:val="nil"/>
              <w:left w:val="nil"/>
              <w:bottom w:val="double" w:sz="6" w:space="0" w:color="auto"/>
              <w:right w:val="single" w:sz="4" w:space="0" w:color="auto"/>
            </w:tcBorders>
            <w:shd w:val="clear" w:color="auto" w:fill="auto"/>
            <w:noWrap/>
            <w:vAlign w:val="bottom"/>
            <w:hideMark/>
          </w:tcPr>
          <w:p w14:paraId="51ABEFF0"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double" w:sz="6" w:space="0" w:color="auto"/>
              <w:right w:val="single" w:sz="4" w:space="0" w:color="auto"/>
            </w:tcBorders>
            <w:shd w:val="clear" w:color="auto" w:fill="auto"/>
            <w:noWrap/>
            <w:vAlign w:val="bottom"/>
            <w:hideMark/>
          </w:tcPr>
          <w:p w14:paraId="4C20BDBA" w14:textId="77777777" w:rsidR="00BE225B" w:rsidRDefault="00BE225B">
            <w:pPr>
              <w:jc w:val="center"/>
              <w:rPr>
                <w:rFonts w:ascii="Arial" w:hAnsi="Arial" w:cs="Arial"/>
                <w:sz w:val="20"/>
                <w:szCs w:val="20"/>
              </w:rPr>
            </w:pPr>
            <w:r>
              <w:rPr>
                <w:rFonts w:ascii="Arial" w:hAnsi="Arial" w:cs="Arial"/>
                <w:sz w:val="20"/>
                <w:szCs w:val="20"/>
              </w:rPr>
              <w:t>9</w:t>
            </w:r>
          </w:p>
        </w:tc>
        <w:tc>
          <w:tcPr>
            <w:tcW w:w="1277" w:type="dxa"/>
            <w:tcBorders>
              <w:top w:val="nil"/>
              <w:left w:val="nil"/>
              <w:bottom w:val="double" w:sz="6" w:space="0" w:color="auto"/>
              <w:right w:val="single" w:sz="4" w:space="0" w:color="auto"/>
            </w:tcBorders>
            <w:shd w:val="clear" w:color="auto" w:fill="auto"/>
            <w:noWrap/>
            <w:vAlign w:val="bottom"/>
            <w:hideMark/>
          </w:tcPr>
          <w:p w14:paraId="1F1B65DC" w14:textId="77777777" w:rsidR="00BE225B" w:rsidRDefault="00BE225B">
            <w:pPr>
              <w:jc w:val="center"/>
              <w:rPr>
                <w:rFonts w:ascii="Arial" w:hAnsi="Arial" w:cs="Arial"/>
                <w:sz w:val="20"/>
                <w:szCs w:val="20"/>
              </w:rPr>
            </w:pPr>
            <w:r>
              <w:rPr>
                <w:rFonts w:ascii="Arial" w:hAnsi="Arial" w:cs="Arial"/>
                <w:sz w:val="20"/>
                <w:szCs w:val="20"/>
              </w:rPr>
              <w:t>11,896.7</w:t>
            </w:r>
          </w:p>
        </w:tc>
        <w:tc>
          <w:tcPr>
            <w:tcW w:w="1351" w:type="dxa"/>
            <w:tcBorders>
              <w:top w:val="nil"/>
              <w:left w:val="nil"/>
              <w:bottom w:val="double" w:sz="6" w:space="0" w:color="auto"/>
              <w:right w:val="single" w:sz="12" w:space="0" w:color="auto"/>
            </w:tcBorders>
            <w:shd w:val="clear" w:color="auto" w:fill="auto"/>
            <w:noWrap/>
            <w:vAlign w:val="bottom"/>
            <w:hideMark/>
          </w:tcPr>
          <w:p w14:paraId="791F61DD" w14:textId="77777777" w:rsidR="00BE225B" w:rsidRDefault="00BE225B">
            <w:pPr>
              <w:jc w:val="center"/>
              <w:rPr>
                <w:rFonts w:ascii="Arial" w:hAnsi="Arial" w:cs="Arial"/>
                <w:sz w:val="20"/>
                <w:szCs w:val="20"/>
              </w:rPr>
            </w:pPr>
            <w:r>
              <w:rPr>
                <w:rFonts w:ascii="Arial" w:hAnsi="Arial" w:cs="Arial"/>
                <w:sz w:val="20"/>
                <w:szCs w:val="20"/>
              </w:rPr>
              <w:t>3,626.1</w:t>
            </w:r>
          </w:p>
        </w:tc>
      </w:tr>
      <w:tr w:rsidR="00BE225B" w14:paraId="01B683ED" w14:textId="77777777" w:rsidTr="00BE225B">
        <w:trPr>
          <w:trHeight w:val="285"/>
        </w:trPr>
        <w:tc>
          <w:tcPr>
            <w:tcW w:w="1083" w:type="dxa"/>
            <w:vMerge/>
            <w:tcBorders>
              <w:top w:val="single" w:sz="8" w:space="0" w:color="auto"/>
              <w:left w:val="single" w:sz="12" w:space="0" w:color="auto"/>
              <w:bottom w:val="single" w:sz="8" w:space="0" w:color="000000"/>
              <w:right w:val="single" w:sz="4" w:space="0" w:color="auto"/>
            </w:tcBorders>
            <w:vAlign w:val="center"/>
            <w:hideMark/>
          </w:tcPr>
          <w:p w14:paraId="76D9990D" w14:textId="77777777" w:rsidR="00BE225B" w:rsidRDefault="00BE225B">
            <w:pPr>
              <w:rPr>
                <w:rFonts w:ascii="Arial" w:hAnsi="Arial" w:cs="Arial"/>
                <w:sz w:val="20"/>
                <w:szCs w:val="20"/>
              </w:rPr>
            </w:pPr>
          </w:p>
        </w:tc>
        <w:tc>
          <w:tcPr>
            <w:tcW w:w="1488" w:type="dxa"/>
            <w:vMerge/>
            <w:tcBorders>
              <w:top w:val="single" w:sz="8" w:space="0" w:color="auto"/>
              <w:left w:val="single" w:sz="4" w:space="0" w:color="auto"/>
              <w:bottom w:val="single" w:sz="8" w:space="0" w:color="000000"/>
              <w:right w:val="single" w:sz="4" w:space="0" w:color="auto"/>
            </w:tcBorders>
            <w:vAlign w:val="center"/>
            <w:hideMark/>
          </w:tcPr>
          <w:p w14:paraId="14D17845" w14:textId="77777777" w:rsidR="00BE225B" w:rsidRDefault="00BE225B">
            <w:pPr>
              <w:rPr>
                <w:rFonts w:ascii="Arial" w:hAnsi="Arial" w:cs="Arial"/>
                <w:sz w:val="20"/>
                <w:szCs w:val="20"/>
              </w:rPr>
            </w:pPr>
          </w:p>
        </w:tc>
        <w:tc>
          <w:tcPr>
            <w:tcW w:w="1266" w:type="dxa"/>
            <w:tcBorders>
              <w:top w:val="nil"/>
              <w:left w:val="nil"/>
              <w:bottom w:val="single" w:sz="8" w:space="0" w:color="auto"/>
              <w:right w:val="single" w:sz="4" w:space="0" w:color="auto"/>
            </w:tcBorders>
            <w:shd w:val="clear" w:color="auto" w:fill="auto"/>
            <w:noWrap/>
            <w:vAlign w:val="bottom"/>
            <w:hideMark/>
          </w:tcPr>
          <w:p w14:paraId="42FF9BF3" w14:textId="77777777" w:rsidR="00BE225B" w:rsidRDefault="00BE225B">
            <w:pPr>
              <w:jc w:val="center"/>
              <w:rPr>
                <w:rFonts w:ascii="Arial" w:hAnsi="Arial" w:cs="Arial"/>
                <w:sz w:val="20"/>
                <w:szCs w:val="20"/>
              </w:rPr>
            </w:pPr>
            <w:r>
              <w:rPr>
                <w:rFonts w:ascii="Arial" w:hAnsi="Arial" w:cs="Arial"/>
                <w:sz w:val="20"/>
                <w:szCs w:val="20"/>
              </w:rPr>
              <w:t> </w:t>
            </w:r>
          </w:p>
        </w:tc>
        <w:tc>
          <w:tcPr>
            <w:tcW w:w="1456" w:type="dxa"/>
            <w:tcBorders>
              <w:top w:val="nil"/>
              <w:left w:val="nil"/>
              <w:bottom w:val="single" w:sz="8" w:space="0" w:color="auto"/>
              <w:right w:val="single" w:sz="4" w:space="0" w:color="auto"/>
            </w:tcBorders>
            <w:shd w:val="clear" w:color="auto" w:fill="auto"/>
            <w:noWrap/>
            <w:vAlign w:val="bottom"/>
            <w:hideMark/>
          </w:tcPr>
          <w:p w14:paraId="630E8B8C" w14:textId="77777777" w:rsidR="00BE225B" w:rsidRDefault="00BE225B">
            <w:pPr>
              <w:jc w:val="center"/>
              <w:rPr>
                <w:rFonts w:ascii="Arial" w:hAnsi="Arial" w:cs="Arial"/>
                <w:b/>
                <w:bCs/>
                <w:sz w:val="20"/>
                <w:szCs w:val="20"/>
              </w:rPr>
            </w:pPr>
            <w:r>
              <w:rPr>
                <w:rFonts w:ascii="Arial" w:hAnsi="Arial" w:cs="Arial"/>
                <w:b/>
                <w:bCs/>
                <w:sz w:val="20"/>
                <w:szCs w:val="20"/>
              </w:rPr>
              <w:t>SUBTOTAL</w:t>
            </w:r>
          </w:p>
        </w:tc>
        <w:tc>
          <w:tcPr>
            <w:tcW w:w="812" w:type="dxa"/>
            <w:tcBorders>
              <w:top w:val="nil"/>
              <w:left w:val="nil"/>
              <w:bottom w:val="single" w:sz="8" w:space="0" w:color="auto"/>
              <w:right w:val="single" w:sz="4" w:space="0" w:color="auto"/>
            </w:tcBorders>
            <w:shd w:val="clear" w:color="auto" w:fill="auto"/>
            <w:noWrap/>
            <w:vAlign w:val="bottom"/>
            <w:hideMark/>
          </w:tcPr>
          <w:p w14:paraId="400C64A2" w14:textId="77777777" w:rsidR="00BE225B" w:rsidRDefault="00BE225B">
            <w:pPr>
              <w:jc w:val="center"/>
              <w:rPr>
                <w:rFonts w:ascii="Arial" w:hAnsi="Arial" w:cs="Arial"/>
                <w:b/>
                <w:bCs/>
                <w:sz w:val="20"/>
                <w:szCs w:val="20"/>
              </w:rPr>
            </w:pPr>
            <w:r>
              <w:rPr>
                <w:rFonts w:ascii="Arial" w:hAnsi="Arial" w:cs="Arial"/>
                <w:b/>
                <w:bCs/>
                <w:sz w:val="20"/>
                <w:szCs w:val="20"/>
              </w:rPr>
              <w:t>105</w:t>
            </w:r>
          </w:p>
        </w:tc>
        <w:tc>
          <w:tcPr>
            <w:tcW w:w="1277" w:type="dxa"/>
            <w:tcBorders>
              <w:top w:val="nil"/>
              <w:left w:val="nil"/>
              <w:bottom w:val="single" w:sz="8" w:space="0" w:color="auto"/>
              <w:right w:val="single" w:sz="4" w:space="0" w:color="auto"/>
            </w:tcBorders>
            <w:shd w:val="clear" w:color="auto" w:fill="auto"/>
            <w:noWrap/>
            <w:vAlign w:val="bottom"/>
            <w:hideMark/>
          </w:tcPr>
          <w:p w14:paraId="367D6E79" w14:textId="77777777" w:rsidR="00BE225B" w:rsidRDefault="00BE225B">
            <w:pPr>
              <w:jc w:val="center"/>
              <w:rPr>
                <w:rFonts w:ascii="Arial" w:hAnsi="Arial" w:cs="Arial"/>
                <w:b/>
                <w:bCs/>
                <w:sz w:val="20"/>
                <w:szCs w:val="20"/>
              </w:rPr>
            </w:pPr>
            <w:r>
              <w:rPr>
                <w:rFonts w:ascii="Arial" w:hAnsi="Arial" w:cs="Arial"/>
                <w:b/>
                <w:bCs/>
                <w:sz w:val="20"/>
                <w:szCs w:val="20"/>
              </w:rPr>
              <w:t>147,514.4</w:t>
            </w:r>
          </w:p>
        </w:tc>
        <w:tc>
          <w:tcPr>
            <w:tcW w:w="1351" w:type="dxa"/>
            <w:tcBorders>
              <w:top w:val="nil"/>
              <w:left w:val="nil"/>
              <w:bottom w:val="single" w:sz="8" w:space="0" w:color="auto"/>
              <w:right w:val="single" w:sz="12" w:space="0" w:color="auto"/>
            </w:tcBorders>
            <w:shd w:val="clear" w:color="auto" w:fill="auto"/>
            <w:noWrap/>
            <w:vAlign w:val="bottom"/>
            <w:hideMark/>
          </w:tcPr>
          <w:p w14:paraId="0503E6B6" w14:textId="77777777" w:rsidR="00BE225B" w:rsidRDefault="00BE225B">
            <w:pPr>
              <w:jc w:val="center"/>
              <w:rPr>
                <w:rFonts w:ascii="Arial" w:hAnsi="Arial" w:cs="Arial"/>
                <w:b/>
                <w:bCs/>
                <w:sz w:val="20"/>
                <w:szCs w:val="20"/>
              </w:rPr>
            </w:pPr>
            <w:r>
              <w:rPr>
                <w:rFonts w:ascii="Arial" w:hAnsi="Arial" w:cs="Arial"/>
                <w:b/>
                <w:bCs/>
                <w:sz w:val="20"/>
                <w:szCs w:val="20"/>
              </w:rPr>
              <w:t>44,962.4</w:t>
            </w:r>
          </w:p>
        </w:tc>
      </w:tr>
      <w:tr w:rsidR="00BE225B" w14:paraId="463239F1" w14:textId="77777777" w:rsidTr="00BE225B">
        <w:trPr>
          <w:trHeight w:val="255"/>
        </w:trPr>
        <w:tc>
          <w:tcPr>
            <w:tcW w:w="1083" w:type="dxa"/>
            <w:vMerge w:val="restart"/>
            <w:tcBorders>
              <w:top w:val="nil"/>
              <w:left w:val="single" w:sz="12" w:space="0" w:color="auto"/>
              <w:bottom w:val="nil"/>
              <w:right w:val="single" w:sz="4" w:space="0" w:color="auto"/>
            </w:tcBorders>
            <w:shd w:val="clear" w:color="auto" w:fill="auto"/>
            <w:noWrap/>
            <w:hideMark/>
          </w:tcPr>
          <w:p w14:paraId="51EFCA3A" w14:textId="77777777" w:rsidR="00BE225B" w:rsidRDefault="00BE225B">
            <w:pPr>
              <w:jc w:val="center"/>
              <w:rPr>
                <w:rFonts w:ascii="Arial" w:hAnsi="Arial" w:cs="Arial"/>
                <w:sz w:val="20"/>
                <w:szCs w:val="20"/>
              </w:rPr>
            </w:pPr>
            <w:r>
              <w:rPr>
                <w:rFonts w:ascii="Arial" w:hAnsi="Arial" w:cs="Arial"/>
                <w:sz w:val="20"/>
                <w:szCs w:val="20"/>
              </w:rPr>
              <w:t>2012</w:t>
            </w:r>
          </w:p>
        </w:tc>
        <w:tc>
          <w:tcPr>
            <w:tcW w:w="1488" w:type="dxa"/>
            <w:vMerge w:val="restart"/>
            <w:tcBorders>
              <w:top w:val="nil"/>
              <w:left w:val="single" w:sz="4" w:space="0" w:color="auto"/>
              <w:bottom w:val="nil"/>
              <w:right w:val="single" w:sz="4" w:space="0" w:color="auto"/>
            </w:tcBorders>
            <w:shd w:val="clear" w:color="auto" w:fill="auto"/>
            <w:hideMark/>
          </w:tcPr>
          <w:p w14:paraId="772DF693" w14:textId="77777777" w:rsidR="00BE225B" w:rsidRDefault="00BE225B">
            <w:pPr>
              <w:jc w:val="center"/>
              <w:rPr>
                <w:rFonts w:ascii="Arial" w:hAnsi="Arial" w:cs="Arial"/>
                <w:sz w:val="20"/>
                <w:szCs w:val="20"/>
              </w:rPr>
            </w:pPr>
            <w:r>
              <w:rPr>
                <w:rFonts w:ascii="Arial" w:hAnsi="Arial" w:cs="Arial"/>
                <w:sz w:val="20"/>
                <w:szCs w:val="20"/>
              </w:rPr>
              <w:t>Selwyn Chihong Mining</w:t>
            </w:r>
          </w:p>
        </w:tc>
        <w:tc>
          <w:tcPr>
            <w:tcW w:w="1266" w:type="dxa"/>
            <w:tcBorders>
              <w:top w:val="nil"/>
              <w:left w:val="nil"/>
              <w:bottom w:val="double" w:sz="6" w:space="0" w:color="auto"/>
              <w:right w:val="single" w:sz="4" w:space="0" w:color="auto"/>
            </w:tcBorders>
            <w:shd w:val="clear" w:color="auto" w:fill="auto"/>
            <w:noWrap/>
            <w:vAlign w:val="bottom"/>
            <w:hideMark/>
          </w:tcPr>
          <w:p w14:paraId="39595EA3" w14:textId="77777777" w:rsidR="00BE225B" w:rsidRDefault="00BE225B">
            <w:pPr>
              <w:jc w:val="center"/>
              <w:rPr>
                <w:rFonts w:ascii="Arial" w:hAnsi="Arial" w:cs="Arial"/>
                <w:sz w:val="20"/>
                <w:szCs w:val="20"/>
              </w:rPr>
            </w:pPr>
            <w:r>
              <w:rPr>
                <w:rFonts w:ascii="Arial" w:hAnsi="Arial" w:cs="Arial"/>
                <w:sz w:val="20"/>
                <w:szCs w:val="20"/>
              </w:rPr>
              <w:t>DON</w:t>
            </w:r>
          </w:p>
        </w:tc>
        <w:tc>
          <w:tcPr>
            <w:tcW w:w="1456" w:type="dxa"/>
            <w:tcBorders>
              <w:top w:val="nil"/>
              <w:left w:val="nil"/>
              <w:bottom w:val="double" w:sz="6" w:space="0" w:color="auto"/>
              <w:right w:val="single" w:sz="4" w:space="0" w:color="auto"/>
            </w:tcBorders>
            <w:shd w:val="clear" w:color="auto" w:fill="auto"/>
            <w:noWrap/>
            <w:vAlign w:val="bottom"/>
            <w:hideMark/>
          </w:tcPr>
          <w:p w14:paraId="34906929"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double" w:sz="6" w:space="0" w:color="auto"/>
              <w:right w:val="single" w:sz="4" w:space="0" w:color="auto"/>
            </w:tcBorders>
            <w:shd w:val="clear" w:color="auto" w:fill="auto"/>
            <w:noWrap/>
            <w:vAlign w:val="bottom"/>
            <w:hideMark/>
          </w:tcPr>
          <w:p w14:paraId="231F0A7C" w14:textId="77777777" w:rsidR="00BE225B" w:rsidRDefault="00BE225B">
            <w:pPr>
              <w:jc w:val="center"/>
              <w:rPr>
                <w:rFonts w:ascii="Arial" w:hAnsi="Arial" w:cs="Arial"/>
                <w:sz w:val="20"/>
                <w:szCs w:val="20"/>
              </w:rPr>
            </w:pPr>
            <w:r>
              <w:rPr>
                <w:rFonts w:ascii="Arial" w:hAnsi="Arial" w:cs="Arial"/>
                <w:sz w:val="20"/>
                <w:szCs w:val="20"/>
              </w:rPr>
              <w:t>12</w:t>
            </w:r>
          </w:p>
        </w:tc>
        <w:tc>
          <w:tcPr>
            <w:tcW w:w="1277" w:type="dxa"/>
            <w:tcBorders>
              <w:top w:val="nil"/>
              <w:left w:val="nil"/>
              <w:bottom w:val="double" w:sz="6" w:space="0" w:color="auto"/>
              <w:right w:val="single" w:sz="4" w:space="0" w:color="auto"/>
            </w:tcBorders>
            <w:shd w:val="clear" w:color="auto" w:fill="auto"/>
            <w:noWrap/>
            <w:vAlign w:val="bottom"/>
            <w:hideMark/>
          </w:tcPr>
          <w:p w14:paraId="78E2008C" w14:textId="77777777" w:rsidR="00BE225B" w:rsidRDefault="00BE225B">
            <w:pPr>
              <w:jc w:val="center"/>
              <w:rPr>
                <w:rFonts w:ascii="Arial" w:hAnsi="Arial" w:cs="Arial"/>
                <w:sz w:val="20"/>
                <w:szCs w:val="20"/>
              </w:rPr>
            </w:pPr>
            <w:r>
              <w:rPr>
                <w:rFonts w:ascii="Arial" w:hAnsi="Arial" w:cs="Arial"/>
                <w:sz w:val="20"/>
                <w:szCs w:val="20"/>
              </w:rPr>
              <w:t>30,333.0</w:t>
            </w:r>
          </w:p>
        </w:tc>
        <w:tc>
          <w:tcPr>
            <w:tcW w:w="1351" w:type="dxa"/>
            <w:tcBorders>
              <w:top w:val="nil"/>
              <w:left w:val="nil"/>
              <w:bottom w:val="double" w:sz="6" w:space="0" w:color="auto"/>
              <w:right w:val="single" w:sz="12" w:space="0" w:color="auto"/>
            </w:tcBorders>
            <w:shd w:val="clear" w:color="auto" w:fill="auto"/>
            <w:noWrap/>
            <w:vAlign w:val="bottom"/>
            <w:hideMark/>
          </w:tcPr>
          <w:p w14:paraId="113C0255" w14:textId="77777777" w:rsidR="00BE225B" w:rsidRDefault="00BE225B">
            <w:pPr>
              <w:jc w:val="center"/>
              <w:rPr>
                <w:rFonts w:ascii="Arial" w:hAnsi="Arial" w:cs="Arial"/>
                <w:sz w:val="20"/>
                <w:szCs w:val="20"/>
              </w:rPr>
            </w:pPr>
            <w:r>
              <w:rPr>
                <w:rFonts w:ascii="Arial" w:hAnsi="Arial" w:cs="Arial"/>
                <w:sz w:val="20"/>
                <w:szCs w:val="20"/>
              </w:rPr>
              <w:t>9,245.5</w:t>
            </w:r>
          </w:p>
        </w:tc>
      </w:tr>
      <w:tr w:rsidR="00BE225B" w14:paraId="74E45DE6" w14:textId="77777777" w:rsidTr="00BE225B">
        <w:trPr>
          <w:trHeight w:val="255"/>
        </w:trPr>
        <w:tc>
          <w:tcPr>
            <w:tcW w:w="1083" w:type="dxa"/>
            <w:vMerge/>
            <w:tcBorders>
              <w:top w:val="nil"/>
              <w:left w:val="single" w:sz="12" w:space="0" w:color="auto"/>
              <w:bottom w:val="nil"/>
              <w:right w:val="single" w:sz="4" w:space="0" w:color="auto"/>
            </w:tcBorders>
            <w:vAlign w:val="center"/>
            <w:hideMark/>
          </w:tcPr>
          <w:p w14:paraId="0FE59BD5" w14:textId="77777777" w:rsidR="00BE225B" w:rsidRDefault="00BE225B">
            <w:pPr>
              <w:rPr>
                <w:rFonts w:ascii="Arial" w:hAnsi="Arial" w:cs="Arial"/>
                <w:sz w:val="20"/>
                <w:szCs w:val="20"/>
              </w:rPr>
            </w:pPr>
          </w:p>
        </w:tc>
        <w:tc>
          <w:tcPr>
            <w:tcW w:w="1488" w:type="dxa"/>
            <w:vMerge/>
            <w:tcBorders>
              <w:top w:val="nil"/>
              <w:left w:val="single" w:sz="4" w:space="0" w:color="auto"/>
              <w:bottom w:val="nil"/>
              <w:right w:val="single" w:sz="4" w:space="0" w:color="auto"/>
            </w:tcBorders>
            <w:vAlign w:val="center"/>
            <w:hideMark/>
          </w:tcPr>
          <w:p w14:paraId="76980694" w14:textId="77777777" w:rsidR="00BE225B" w:rsidRDefault="00BE225B">
            <w:pPr>
              <w:rPr>
                <w:rFonts w:ascii="Arial" w:hAnsi="Arial" w:cs="Arial"/>
                <w:sz w:val="20"/>
                <w:szCs w:val="20"/>
              </w:rPr>
            </w:pPr>
          </w:p>
        </w:tc>
        <w:tc>
          <w:tcPr>
            <w:tcW w:w="1266" w:type="dxa"/>
            <w:tcBorders>
              <w:top w:val="nil"/>
              <w:left w:val="nil"/>
              <w:bottom w:val="nil"/>
              <w:right w:val="single" w:sz="4" w:space="0" w:color="auto"/>
            </w:tcBorders>
            <w:shd w:val="clear" w:color="auto" w:fill="auto"/>
            <w:noWrap/>
            <w:vAlign w:val="bottom"/>
            <w:hideMark/>
          </w:tcPr>
          <w:p w14:paraId="4141518E" w14:textId="77777777" w:rsidR="00BE225B" w:rsidRDefault="00BE225B">
            <w:pPr>
              <w:jc w:val="center"/>
              <w:rPr>
                <w:rFonts w:ascii="Arial" w:hAnsi="Arial" w:cs="Arial"/>
                <w:sz w:val="20"/>
                <w:szCs w:val="20"/>
              </w:rPr>
            </w:pPr>
            <w:r>
              <w:rPr>
                <w:rFonts w:ascii="Arial" w:hAnsi="Arial" w:cs="Arial"/>
                <w:sz w:val="20"/>
                <w:szCs w:val="20"/>
              </w:rPr>
              <w:t> </w:t>
            </w:r>
          </w:p>
        </w:tc>
        <w:tc>
          <w:tcPr>
            <w:tcW w:w="1456" w:type="dxa"/>
            <w:tcBorders>
              <w:top w:val="nil"/>
              <w:left w:val="nil"/>
              <w:bottom w:val="nil"/>
              <w:right w:val="single" w:sz="4" w:space="0" w:color="auto"/>
            </w:tcBorders>
            <w:shd w:val="clear" w:color="auto" w:fill="auto"/>
            <w:noWrap/>
            <w:vAlign w:val="bottom"/>
            <w:hideMark/>
          </w:tcPr>
          <w:p w14:paraId="01E27CBF" w14:textId="77777777" w:rsidR="00BE225B" w:rsidRDefault="00BE225B">
            <w:pPr>
              <w:jc w:val="center"/>
              <w:rPr>
                <w:rFonts w:ascii="Arial" w:hAnsi="Arial" w:cs="Arial"/>
                <w:b/>
                <w:bCs/>
                <w:sz w:val="20"/>
                <w:szCs w:val="20"/>
              </w:rPr>
            </w:pPr>
            <w:r>
              <w:rPr>
                <w:rFonts w:ascii="Arial" w:hAnsi="Arial" w:cs="Arial"/>
                <w:b/>
                <w:bCs/>
                <w:sz w:val="20"/>
                <w:szCs w:val="20"/>
              </w:rPr>
              <w:t>SUBTOTAL</w:t>
            </w:r>
          </w:p>
        </w:tc>
        <w:tc>
          <w:tcPr>
            <w:tcW w:w="812" w:type="dxa"/>
            <w:tcBorders>
              <w:top w:val="nil"/>
              <w:left w:val="nil"/>
              <w:bottom w:val="nil"/>
              <w:right w:val="single" w:sz="4" w:space="0" w:color="auto"/>
            </w:tcBorders>
            <w:shd w:val="clear" w:color="auto" w:fill="auto"/>
            <w:noWrap/>
            <w:vAlign w:val="bottom"/>
            <w:hideMark/>
          </w:tcPr>
          <w:p w14:paraId="68D85BCA" w14:textId="77777777" w:rsidR="00BE225B" w:rsidRDefault="00BE225B">
            <w:pPr>
              <w:jc w:val="center"/>
              <w:rPr>
                <w:rFonts w:ascii="Arial" w:hAnsi="Arial" w:cs="Arial"/>
                <w:b/>
                <w:bCs/>
                <w:sz w:val="20"/>
                <w:szCs w:val="20"/>
              </w:rPr>
            </w:pPr>
            <w:r>
              <w:rPr>
                <w:rFonts w:ascii="Arial" w:hAnsi="Arial" w:cs="Arial"/>
                <w:b/>
                <w:bCs/>
                <w:sz w:val="20"/>
                <w:szCs w:val="20"/>
              </w:rPr>
              <w:t>12</w:t>
            </w:r>
          </w:p>
        </w:tc>
        <w:tc>
          <w:tcPr>
            <w:tcW w:w="1277" w:type="dxa"/>
            <w:tcBorders>
              <w:top w:val="nil"/>
              <w:left w:val="nil"/>
              <w:bottom w:val="nil"/>
              <w:right w:val="single" w:sz="4" w:space="0" w:color="auto"/>
            </w:tcBorders>
            <w:shd w:val="clear" w:color="auto" w:fill="auto"/>
            <w:noWrap/>
            <w:vAlign w:val="bottom"/>
            <w:hideMark/>
          </w:tcPr>
          <w:p w14:paraId="4F463B43" w14:textId="77777777" w:rsidR="00BE225B" w:rsidRDefault="00BE225B">
            <w:pPr>
              <w:jc w:val="center"/>
              <w:rPr>
                <w:rFonts w:ascii="Arial" w:hAnsi="Arial" w:cs="Arial"/>
                <w:b/>
                <w:bCs/>
                <w:sz w:val="20"/>
                <w:szCs w:val="20"/>
              </w:rPr>
            </w:pPr>
            <w:r>
              <w:rPr>
                <w:rFonts w:ascii="Arial" w:hAnsi="Arial" w:cs="Arial"/>
                <w:b/>
                <w:bCs/>
                <w:sz w:val="20"/>
                <w:szCs w:val="20"/>
              </w:rPr>
              <w:t>30,333.0</w:t>
            </w:r>
          </w:p>
        </w:tc>
        <w:tc>
          <w:tcPr>
            <w:tcW w:w="1351" w:type="dxa"/>
            <w:tcBorders>
              <w:top w:val="nil"/>
              <w:left w:val="nil"/>
              <w:bottom w:val="nil"/>
              <w:right w:val="single" w:sz="12" w:space="0" w:color="auto"/>
            </w:tcBorders>
            <w:shd w:val="clear" w:color="auto" w:fill="auto"/>
            <w:noWrap/>
            <w:vAlign w:val="bottom"/>
            <w:hideMark/>
          </w:tcPr>
          <w:p w14:paraId="545C52E1" w14:textId="77777777" w:rsidR="00BE225B" w:rsidRDefault="00BE225B">
            <w:pPr>
              <w:jc w:val="center"/>
              <w:rPr>
                <w:rFonts w:ascii="Arial" w:hAnsi="Arial" w:cs="Arial"/>
                <w:b/>
                <w:bCs/>
                <w:sz w:val="20"/>
                <w:szCs w:val="20"/>
              </w:rPr>
            </w:pPr>
            <w:r>
              <w:rPr>
                <w:rFonts w:ascii="Arial" w:hAnsi="Arial" w:cs="Arial"/>
                <w:b/>
                <w:bCs/>
                <w:sz w:val="20"/>
                <w:szCs w:val="20"/>
              </w:rPr>
              <w:t>9,245.5</w:t>
            </w:r>
          </w:p>
        </w:tc>
      </w:tr>
      <w:tr w:rsidR="00BE225B" w14:paraId="181C134C" w14:textId="77777777" w:rsidTr="00BE225B">
        <w:trPr>
          <w:trHeight w:val="255"/>
        </w:trPr>
        <w:tc>
          <w:tcPr>
            <w:tcW w:w="1083" w:type="dxa"/>
            <w:vMerge w:val="restart"/>
            <w:tcBorders>
              <w:top w:val="single" w:sz="8" w:space="0" w:color="auto"/>
              <w:left w:val="single" w:sz="12" w:space="0" w:color="auto"/>
              <w:bottom w:val="single" w:sz="8" w:space="0" w:color="000000"/>
              <w:right w:val="single" w:sz="4" w:space="0" w:color="auto"/>
            </w:tcBorders>
            <w:shd w:val="clear" w:color="auto" w:fill="auto"/>
            <w:hideMark/>
          </w:tcPr>
          <w:p w14:paraId="77F32A6D" w14:textId="77777777" w:rsidR="00BE225B" w:rsidRDefault="00BE225B">
            <w:pPr>
              <w:jc w:val="center"/>
              <w:rPr>
                <w:rFonts w:ascii="Arial" w:hAnsi="Arial" w:cs="Arial"/>
                <w:sz w:val="20"/>
                <w:szCs w:val="20"/>
              </w:rPr>
            </w:pPr>
            <w:r>
              <w:rPr>
                <w:rFonts w:ascii="Arial" w:hAnsi="Arial" w:cs="Arial"/>
                <w:sz w:val="20"/>
                <w:szCs w:val="20"/>
              </w:rPr>
              <w:lastRenderedPageBreak/>
              <w:t>2014</w:t>
            </w:r>
          </w:p>
        </w:tc>
        <w:tc>
          <w:tcPr>
            <w:tcW w:w="1488" w:type="dxa"/>
            <w:vMerge w:val="restart"/>
            <w:tcBorders>
              <w:top w:val="single" w:sz="8" w:space="0" w:color="auto"/>
              <w:left w:val="single" w:sz="4" w:space="0" w:color="auto"/>
              <w:bottom w:val="single" w:sz="8" w:space="0" w:color="000000"/>
              <w:right w:val="single" w:sz="4" w:space="0" w:color="auto"/>
            </w:tcBorders>
            <w:shd w:val="clear" w:color="auto" w:fill="auto"/>
            <w:hideMark/>
          </w:tcPr>
          <w:p w14:paraId="46AF8AC3" w14:textId="77777777" w:rsidR="00BE225B" w:rsidRDefault="00BE225B">
            <w:pPr>
              <w:jc w:val="center"/>
              <w:rPr>
                <w:rFonts w:ascii="Arial" w:hAnsi="Arial" w:cs="Arial"/>
                <w:sz w:val="20"/>
                <w:szCs w:val="20"/>
              </w:rPr>
            </w:pPr>
            <w:r>
              <w:rPr>
                <w:rFonts w:ascii="Arial" w:hAnsi="Arial" w:cs="Arial"/>
                <w:sz w:val="20"/>
                <w:szCs w:val="20"/>
              </w:rPr>
              <w:t>Selwyn Chihong Mining</w:t>
            </w:r>
          </w:p>
        </w:tc>
        <w:tc>
          <w:tcPr>
            <w:tcW w:w="1266" w:type="dxa"/>
            <w:tcBorders>
              <w:top w:val="single" w:sz="8" w:space="0" w:color="auto"/>
              <w:left w:val="nil"/>
              <w:bottom w:val="single" w:sz="4" w:space="0" w:color="auto"/>
              <w:right w:val="single" w:sz="4" w:space="0" w:color="auto"/>
            </w:tcBorders>
            <w:shd w:val="clear" w:color="auto" w:fill="auto"/>
            <w:noWrap/>
            <w:vAlign w:val="bottom"/>
            <w:hideMark/>
          </w:tcPr>
          <w:p w14:paraId="576B3BB9" w14:textId="77777777" w:rsidR="00BE225B" w:rsidRDefault="00BE225B">
            <w:pPr>
              <w:jc w:val="center"/>
              <w:rPr>
                <w:rFonts w:ascii="Arial" w:hAnsi="Arial" w:cs="Arial"/>
                <w:sz w:val="20"/>
                <w:szCs w:val="20"/>
              </w:rPr>
            </w:pPr>
            <w:r>
              <w:rPr>
                <w:rFonts w:ascii="Arial" w:hAnsi="Arial" w:cs="Arial"/>
                <w:sz w:val="20"/>
                <w:szCs w:val="20"/>
              </w:rPr>
              <w:t>ANNIV CENTRAL</w:t>
            </w:r>
          </w:p>
        </w:tc>
        <w:tc>
          <w:tcPr>
            <w:tcW w:w="1456" w:type="dxa"/>
            <w:tcBorders>
              <w:top w:val="single" w:sz="8" w:space="0" w:color="auto"/>
              <w:left w:val="nil"/>
              <w:bottom w:val="single" w:sz="4" w:space="0" w:color="auto"/>
              <w:right w:val="single" w:sz="4" w:space="0" w:color="auto"/>
            </w:tcBorders>
            <w:shd w:val="clear" w:color="auto" w:fill="auto"/>
            <w:noWrap/>
            <w:vAlign w:val="bottom"/>
            <w:hideMark/>
          </w:tcPr>
          <w:p w14:paraId="47DEFCBA"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single" w:sz="8" w:space="0" w:color="auto"/>
              <w:left w:val="nil"/>
              <w:bottom w:val="single" w:sz="4" w:space="0" w:color="auto"/>
              <w:right w:val="single" w:sz="4" w:space="0" w:color="auto"/>
            </w:tcBorders>
            <w:shd w:val="clear" w:color="auto" w:fill="auto"/>
            <w:noWrap/>
            <w:vAlign w:val="bottom"/>
            <w:hideMark/>
          </w:tcPr>
          <w:p w14:paraId="50924136" w14:textId="77777777" w:rsidR="00BE225B" w:rsidRDefault="00BE225B">
            <w:pPr>
              <w:jc w:val="right"/>
              <w:rPr>
                <w:rFonts w:ascii="Arial" w:hAnsi="Arial" w:cs="Arial"/>
                <w:sz w:val="20"/>
                <w:szCs w:val="20"/>
              </w:rPr>
            </w:pPr>
            <w:r>
              <w:rPr>
                <w:rFonts w:ascii="Arial" w:hAnsi="Arial" w:cs="Arial"/>
                <w:sz w:val="20"/>
                <w:szCs w:val="20"/>
              </w:rPr>
              <w:t>58</w:t>
            </w:r>
          </w:p>
        </w:tc>
        <w:tc>
          <w:tcPr>
            <w:tcW w:w="1277" w:type="dxa"/>
            <w:tcBorders>
              <w:top w:val="single" w:sz="8" w:space="0" w:color="auto"/>
              <w:left w:val="nil"/>
              <w:bottom w:val="single" w:sz="4" w:space="0" w:color="auto"/>
              <w:right w:val="single" w:sz="4" w:space="0" w:color="auto"/>
            </w:tcBorders>
            <w:shd w:val="clear" w:color="auto" w:fill="auto"/>
            <w:noWrap/>
            <w:vAlign w:val="bottom"/>
            <w:hideMark/>
          </w:tcPr>
          <w:p w14:paraId="15DCA610" w14:textId="77777777" w:rsidR="00BE225B" w:rsidRDefault="00BE225B">
            <w:pPr>
              <w:jc w:val="center"/>
              <w:rPr>
                <w:rFonts w:ascii="Arial" w:hAnsi="Arial" w:cs="Arial"/>
                <w:sz w:val="20"/>
                <w:szCs w:val="20"/>
              </w:rPr>
            </w:pPr>
            <w:r>
              <w:rPr>
                <w:rFonts w:ascii="Arial" w:hAnsi="Arial" w:cs="Arial"/>
                <w:sz w:val="20"/>
                <w:szCs w:val="20"/>
              </w:rPr>
              <w:t>35,450.5</w:t>
            </w:r>
          </w:p>
        </w:tc>
        <w:tc>
          <w:tcPr>
            <w:tcW w:w="1351" w:type="dxa"/>
            <w:tcBorders>
              <w:top w:val="single" w:sz="8" w:space="0" w:color="auto"/>
              <w:left w:val="nil"/>
              <w:bottom w:val="single" w:sz="4" w:space="0" w:color="auto"/>
              <w:right w:val="single" w:sz="12" w:space="0" w:color="auto"/>
            </w:tcBorders>
            <w:shd w:val="clear" w:color="auto" w:fill="auto"/>
            <w:noWrap/>
            <w:vAlign w:val="bottom"/>
            <w:hideMark/>
          </w:tcPr>
          <w:p w14:paraId="4CDB6770" w14:textId="77777777" w:rsidR="00BE225B" w:rsidRDefault="00BE225B">
            <w:pPr>
              <w:jc w:val="center"/>
              <w:rPr>
                <w:rFonts w:ascii="Arial" w:hAnsi="Arial" w:cs="Arial"/>
                <w:sz w:val="20"/>
                <w:szCs w:val="20"/>
              </w:rPr>
            </w:pPr>
            <w:r>
              <w:rPr>
                <w:rFonts w:ascii="Arial" w:hAnsi="Arial" w:cs="Arial"/>
                <w:sz w:val="20"/>
                <w:szCs w:val="20"/>
              </w:rPr>
              <w:t>10805.3</w:t>
            </w:r>
          </w:p>
        </w:tc>
      </w:tr>
      <w:tr w:rsidR="00BE225B" w14:paraId="23F94CD6" w14:textId="77777777" w:rsidTr="00BE225B">
        <w:trPr>
          <w:trHeight w:val="255"/>
        </w:trPr>
        <w:tc>
          <w:tcPr>
            <w:tcW w:w="1083" w:type="dxa"/>
            <w:vMerge/>
            <w:tcBorders>
              <w:top w:val="single" w:sz="8" w:space="0" w:color="auto"/>
              <w:left w:val="single" w:sz="12" w:space="0" w:color="auto"/>
              <w:bottom w:val="single" w:sz="8" w:space="0" w:color="000000"/>
              <w:right w:val="single" w:sz="4" w:space="0" w:color="auto"/>
            </w:tcBorders>
            <w:vAlign w:val="center"/>
            <w:hideMark/>
          </w:tcPr>
          <w:p w14:paraId="081D1BC3" w14:textId="77777777" w:rsidR="00BE225B" w:rsidRDefault="00BE225B">
            <w:pPr>
              <w:rPr>
                <w:rFonts w:ascii="Arial" w:hAnsi="Arial" w:cs="Arial"/>
                <w:sz w:val="20"/>
                <w:szCs w:val="20"/>
              </w:rPr>
            </w:pPr>
          </w:p>
        </w:tc>
        <w:tc>
          <w:tcPr>
            <w:tcW w:w="1488" w:type="dxa"/>
            <w:vMerge/>
            <w:tcBorders>
              <w:top w:val="single" w:sz="8" w:space="0" w:color="auto"/>
              <w:left w:val="single" w:sz="4" w:space="0" w:color="auto"/>
              <w:bottom w:val="single" w:sz="8" w:space="0" w:color="000000"/>
              <w:right w:val="single" w:sz="4" w:space="0" w:color="auto"/>
            </w:tcBorders>
            <w:vAlign w:val="center"/>
            <w:hideMark/>
          </w:tcPr>
          <w:p w14:paraId="5FBEB073"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318416DA" w14:textId="77777777" w:rsidR="00BE225B" w:rsidRDefault="00BE225B">
            <w:pPr>
              <w:jc w:val="center"/>
              <w:rPr>
                <w:rFonts w:ascii="Arial" w:hAnsi="Arial" w:cs="Arial"/>
                <w:sz w:val="20"/>
                <w:szCs w:val="20"/>
              </w:rPr>
            </w:pPr>
            <w:r>
              <w:rPr>
                <w:rFonts w:ascii="Arial" w:hAnsi="Arial" w:cs="Arial"/>
                <w:sz w:val="20"/>
                <w:szCs w:val="20"/>
              </w:rPr>
              <w:t>ANNIV EAST</w:t>
            </w:r>
          </w:p>
        </w:tc>
        <w:tc>
          <w:tcPr>
            <w:tcW w:w="1456" w:type="dxa"/>
            <w:tcBorders>
              <w:top w:val="nil"/>
              <w:left w:val="nil"/>
              <w:bottom w:val="single" w:sz="4" w:space="0" w:color="auto"/>
              <w:right w:val="single" w:sz="4" w:space="0" w:color="auto"/>
            </w:tcBorders>
            <w:shd w:val="clear" w:color="auto" w:fill="auto"/>
            <w:noWrap/>
            <w:vAlign w:val="bottom"/>
            <w:hideMark/>
          </w:tcPr>
          <w:p w14:paraId="336D7254"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08C7BEC9" w14:textId="77777777" w:rsidR="00BE225B" w:rsidRDefault="00BE225B">
            <w:pPr>
              <w:jc w:val="right"/>
              <w:rPr>
                <w:rFonts w:ascii="Arial" w:hAnsi="Arial" w:cs="Arial"/>
                <w:sz w:val="20"/>
                <w:szCs w:val="20"/>
              </w:rPr>
            </w:pPr>
            <w:r>
              <w:rPr>
                <w:rFonts w:ascii="Arial" w:hAnsi="Arial" w:cs="Arial"/>
                <w:sz w:val="20"/>
                <w:szCs w:val="20"/>
              </w:rPr>
              <w:t>47</w:t>
            </w:r>
          </w:p>
        </w:tc>
        <w:tc>
          <w:tcPr>
            <w:tcW w:w="1277" w:type="dxa"/>
            <w:tcBorders>
              <w:top w:val="nil"/>
              <w:left w:val="nil"/>
              <w:bottom w:val="single" w:sz="4" w:space="0" w:color="auto"/>
              <w:right w:val="single" w:sz="4" w:space="0" w:color="auto"/>
            </w:tcBorders>
            <w:shd w:val="clear" w:color="auto" w:fill="auto"/>
            <w:noWrap/>
            <w:vAlign w:val="bottom"/>
            <w:hideMark/>
          </w:tcPr>
          <w:p w14:paraId="71EED652" w14:textId="77777777" w:rsidR="00BE225B" w:rsidRDefault="00BE225B">
            <w:pPr>
              <w:jc w:val="center"/>
              <w:rPr>
                <w:rFonts w:ascii="Arial" w:hAnsi="Arial" w:cs="Arial"/>
                <w:sz w:val="20"/>
                <w:szCs w:val="20"/>
              </w:rPr>
            </w:pPr>
            <w:r>
              <w:rPr>
                <w:rFonts w:ascii="Arial" w:hAnsi="Arial" w:cs="Arial"/>
                <w:sz w:val="20"/>
                <w:szCs w:val="20"/>
              </w:rPr>
              <w:t>21,134.5</w:t>
            </w:r>
          </w:p>
        </w:tc>
        <w:tc>
          <w:tcPr>
            <w:tcW w:w="1351" w:type="dxa"/>
            <w:tcBorders>
              <w:top w:val="nil"/>
              <w:left w:val="nil"/>
              <w:bottom w:val="single" w:sz="4" w:space="0" w:color="auto"/>
              <w:right w:val="single" w:sz="12" w:space="0" w:color="auto"/>
            </w:tcBorders>
            <w:shd w:val="clear" w:color="auto" w:fill="auto"/>
            <w:noWrap/>
            <w:vAlign w:val="bottom"/>
            <w:hideMark/>
          </w:tcPr>
          <w:p w14:paraId="72A0F58E" w14:textId="77777777" w:rsidR="00BE225B" w:rsidRDefault="00BE225B">
            <w:pPr>
              <w:jc w:val="center"/>
              <w:rPr>
                <w:rFonts w:ascii="Arial" w:hAnsi="Arial" w:cs="Arial"/>
                <w:sz w:val="20"/>
                <w:szCs w:val="20"/>
              </w:rPr>
            </w:pPr>
            <w:r>
              <w:rPr>
                <w:rFonts w:ascii="Arial" w:hAnsi="Arial" w:cs="Arial"/>
                <w:sz w:val="20"/>
                <w:szCs w:val="20"/>
              </w:rPr>
              <w:t>6441.8</w:t>
            </w:r>
          </w:p>
        </w:tc>
      </w:tr>
      <w:tr w:rsidR="00BE225B" w14:paraId="161E2179" w14:textId="77777777" w:rsidTr="00BE225B">
        <w:trPr>
          <w:trHeight w:val="255"/>
        </w:trPr>
        <w:tc>
          <w:tcPr>
            <w:tcW w:w="1083" w:type="dxa"/>
            <w:vMerge/>
            <w:tcBorders>
              <w:top w:val="single" w:sz="8" w:space="0" w:color="auto"/>
              <w:left w:val="single" w:sz="12" w:space="0" w:color="auto"/>
              <w:bottom w:val="single" w:sz="8" w:space="0" w:color="000000"/>
              <w:right w:val="single" w:sz="4" w:space="0" w:color="auto"/>
            </w:tcBorders>
            <w:vAlign w:val="center"/>
            <w:hideMark/>
          </w:tcPr>
          <w:p w14:paraId="2E057826" w14:textId="77777777" w:rsidR="00BE225B" w:rsidRDefault="00BE225B">
            <w:pPr>
              <w:rPr>
                <w:rFonts w:ascii="Arial" w:hAnsi="Arial" w:cs="Arial"/>
                <w:sz w:val="20"/>
                <w:szCs w:val="20"/>
              </w:rPr>
            </w:pPr>
          </w:p>
        </w:tc>
        <w:tc>
          <w:tcPr>
            <w:tcW w:w="1488" w:type="dxa"/>
            <w:vMerge/>
            <w:tcBorders>
              <w:top w:val="single" w:sz="8" w:space="0" w:color="auto"/>
              <w:left w:val="single" w:sz="4" w:space="0" w:color="auto"/>
              <w:bottom w:val="single" w:sz="8" w:space="0" w:color="000000"/>
              <w:right w:val="single" w:sz="4" w:space="0" w:color="auto"/>
            </w:tcBorders>
            <w:vAlign w:val="center"/>
            <w:hideMark/>
          </w:tcPr>
          <w:p w14:paraId="22DF0B72"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61C6CC62" w14:textId="77777777" w:rsidR="00BE225B" w:rsidRDefault="00BE225B">
            <w:pPr>
              <w:jc w:val="center"/>
              <w:rPr>
                <w:rFonts w:ascii="Arial" w:hAnsi="Arial" w:cs="Arial"/>
                <w:sz w:val="20"/>
                <w:szCs w:val="20"/>
              </w:rPr>
            </w:pPr>
            <w:r>
              <w:rPr>
                <w:rFonts w:ascii="Arial" w:hAnsi="Arial" w:cs="Arial"/>
                <w:sz w:val="20"/>
                <w:szCs w:val="20"/>
              </w:rPr>
              <w:t>DON</w:t>
            </w:r>
          </w:p>
        </w:tc>
        <w:tc>
          <w:tcPr>
            <w:tcW w:w="1456" w:type="dxa"/>
            <w:tcBorders>
              <w:top w:val="nil"/>
              <w:left w:val="nil"/>
              <w:bottom w:val="single" w:sz="4" w:space="0" w:color="auto"/>
              <w:right w:val="single" w:sz="4" w:space="0" w:color="auto"/>
            </w:tcBorders>
            <w:shd w:val="clear" w:color="auto" w:fill="auto"/>
            <w:noWrap/>
            <w:vAlign w:val="bottom"/>
            <w:hideMark/>
          </w:tcPr>
          <w:p w14:paraId="229BBFBE"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4C17A454" w14:textId="77777777" w:rsidR="00BE225B" w:rsidRDefault="00BE225B">
            <w:pPr>
              <w:jc w:val="right"/>
              <w:rPr>
                <w:rFonts w:ascii="Arial" w:hAnsi="Arial" w:cs="Arial"/>
                <w:sz w:val="20"/>
                <w:szCs w:val="20"/>
              </w:rPr>
            </w:pPr>
            <w:r>
              <w:rPr>
                <w:rFonts w:ascii="Arial" w:hAnsi="Arial" w:cs="Arial"/>
                <w:sz w:val="20"/>
                <w:szCs w:val="20"/>
              </w:rPr>
              <w:t>9</w:t>
            </w:r>
          </w:p>
        </w:tc>
        <w:tc>
          <w:tcPr>
            <w:tcW w:w="1277" w:type="dxa"/>
            <w:tcBorders>
              <w:top w:val="nil"/>
              <w:left w:val="nil"/>
              <w:bottom w:val="single" w:sz="4" w:space="0" w:color="auto"/>
              <w:right w:val="single" w:sz="4" w:space="0" w:color="auto"/>
            </w:tcBorders>
            <w:shd w:val="clear" w:color="auto" w:fill="auto"/>
            <w:noWrap/>
            <w:vAlign w:val="bottom"/>
            <w:hideMark/>
          </w:tcPr>
          <w:p w14:paraId="42080F38" w14:textId="77777777" w:rsidR="00BE225B" w:rsidRDefault="00BE225B">
            <w:pPr>
              <w:jc w:val="center"/>
              <w:rPr>
                <w:rFonts w:ascii="Arial" w:hAnsi="Arial" w:cs="Arial"/>
                <w:sz w:val="20"/>
                <w:szCs w:val="20"/>
              </w:rPr>
            </w:pPr>
            <w:r>
              <w:rPr>
                <w:rFonts w:ascii="Arial" w:hAnsi="Arial" w:cs="Arial"/>
                <w:sz w:val="20"/>
                <w:szCs w:val="20"/>
              </w:rPr>
              <w:t>7,590.2</w:t>
            </w:r>
          </w:p>
        </w:tc>
        <w:tc>
          <w:tcPr>
            <w:tcW w:w="1351" w:type="dxa"/>
            <w:tcBorders>
              <w:top w:val="nil"/>
              <w:left w:val="nil"/>
              <w:bottom w:val="single" w:sz="4" w:space="0" w:color="auto"/>
              <w:right w:val="single" w:sz="12" w:space="0" w:color="auto"/>
            </w:tcBorders>
            <w:shd w:val="clear" w:color="auto" w:fill="auto"/>
            <w:noWrap/>
            <w:vAlign w:val="bottom"/>
            <w:hideMark/>
          </w:tcPr>
          <w:p w14:paraId="4A3CB5FA" w14:textId="77777777" w:rsidR="00BE225B" w:rsidRDefault="00BE225B">
            <w:pPr>
              <w:jc w:val="center"/>
              <w:rPr>
                <w:rFonts w:ascii="Arial" w:hAnsi="Arial" w:cs="Arial"/>
                <w:sz w:val="20"/>
                <w:szCs w:val="20"/>
              </w:rPr>
            </w:pPr>
            <w:r>
              <w:rPr>
                <w:rFonts w:ascii="Arial" w:hAnsi="Arial" w:cs="Arial"/>
                <w:sz w:val="20"/>
                <w:szCs w:val="20"/>
              </w:rPr>
              <w:t>2313.5</w:t>
            </w:r>
          </w:p>
        </w:tc>
      </w:tr>
      <w:tr w:rsidR="00BE225B" w14:paraId="6BC59675" w14:textId="77777777" w:rsidTr="00BE225B">
        <w:trPr>
          <w:trHeight w:val="255"/>
        </w:trPr>
        <w:tc>
          <w:tcPr>
            <w:tcW w:w="1083" w:type="dxa"/>
            <w:vMerge/>
            <w:tcBorders>
              <w:top w:val="single" w:sz="8" w:space="0" w:color="auto"/>
              <w:left w:val="single" w:sz="12" w:space="0" w:color="auto"/>
              <w:bottom w:val="single" w:sz="8" w:space="0" w:color="000000"/>
              <w:right w:val="single" w:sz="4" w:space="0" w:color="auto"/>
            </w:tcBorders>
            <w:vAlign w:val="center"/>
            <w:hideMark/>
          </w:tcPr>
          <w:p w14:paraId="1CF6D6C8" w14:textId="77777777" w:rsidR="00BE225B" w:rsidRDefault="00BE225B">
            <w:pPr>
              <w:rPr>
                <w:rFonts w:ascii="Arial" w:hAnsi="Arial" w:cs="Arial"/>
                <w:sz w:val="20"/>
                <w:szCs w:val="20"/>
              </w:rPr>
            </w:pPr>
          </w:p>
        </w:tc>
        <w:tc>
          <w:tcPr>
            <w:tcW w:w="1488" w:type="dxa"/>
            <w:vMerge/>
            <w:tcBorders>
              <w:top w:val="single" w:sz="8" w:space="0" w:color="auto"/>
              <w:left w:val="single" w:sz="4" w:space="0" w:color="auto"/>
              <w:bottom w:val="single" w:sz="8" w:space="0" w:color="000000"/>
              <w:right w:val="single" w:sz="4" w:space="0" w:color="auto"/>
            </w:tcBorders>
            <w:vAlign w:val="center"/>
            <w:hideMark/>
          </w:tcPr>
          <w:p w14:paraId="449A767F"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74C0B6AF" w14:textId="77777777" w:rsidR="00BE225B" w:rsidRDefault="00BE225B">
            <w:pPr>
              <w:jc w:val="center"/>
              <w:rPr>
                <w:rFonts w:ascii="Arial" w:hAnsi="Arial" w:cs="Arial"/>
                <w:sz w:val="20"/>
                <w:szCs w:val="20"/>
              </w:rPr>
            </w:pPr>
            <w:r>
              <w:rPr>
                <w:rFonts w:ascii="Arial" w:hAnsi="Arial" w:cs="Arial"/>
                <w:sz w:val="20"/>
                <w:szCs w:val="20"/>
              </w:rPr>
              <w:t>DON EAST</w:t>
            </w:r>
          </w:p>
        </w:tc>
        <w:tc>
          <w:tcPr>
            <w:tcW w:w="1456" w:type="dxa"/>
            <w:tcBorders>
              <w:top w:val="nil"/>
              <w:left w:val="nil"/>
              <w:bottom w:val="single" w:sz="4" w:space="0" w:color="auto"/>
              <w:right w:val="single" w:sz="4" w:space="0" w:color="auto"/>
            </w:tcBorders>
            <w:shd w:val="clear" w:color="auto" w:fill="auto"/>
            <w:noWrap/>
            <w:vAlign w:val="bottom"/>
            <w:hideMark/>
          </w:tcPr>
          <w:p w14:paraId="202D3B88"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02518FE0" w14:textId="77777777" w:rsidR="00BE225B" w:rsidRDefault="00BE225B">
            <w:pPr>
              <w:jc w:val="right"/>
              <w:rPr>
                <w:rFonts w:ascii="Arial" w:hAnsi="Arial" w:cs="Arial"/>
                <w:sz w:val="20"/>
                <w:szCs w:val="20"/>
              </w:rPr>
            </w:pPr>
            <w:r>
              <w:rPr>
                <w:rFonts w:ascii="Arial" w:hAnsi="Arial" w:cs="Arial"/>
                <w:sz w:val="20"/>
                <w:szCs w:val="20"/>
              </w:rPr>
              <w:t>72</w:t>
            </w:r>
          </w:p>
        </w:tc>
        <w:tc>
          <w:tcPr>
            <w:tcW w:w="1277" w:type="dxa"/>
            <w:tcBorders>
              <w:top w:val="nil"/>
              <w:left w:val="nil"/>
              <w:bottom w:val="single" w:sz="4" w:space="0" w:color="auto"/>
              <w:right w:val="single" w:sz="4" w:space="0" w:color="auto"/>
            </w:tcBorders>
            <w:shd w:val="clear" w:color="auto" w:fill="auto"/>
            <w:noWrap/>
            <w:vAlign w:val="bottom"/>
            <w:hideMark/>
          </w:tcPr>
          <w:p w14:paraId="0E093216" w14:textId="77777777" w:rsidR="00BE225B" w:rsidRDefault="00BE225B">
            <w:pPr>
              <w:jc w:val="center"/>
              <w:rPr>
                <w:rFonts w:ascii="Arial" w:hAnsi="Arial" w:cs="Arial"/>
                <w:sz w:val="20"/>
                <w:szCs w:val="20"/>
              </w:rPr>
            </w:pPr>
            <w:r>
              <w:rPr>
                <w:rFonts w:ascii="Arial" w:hAnsi="Arial" w:cs="Arial"/>
                <w:sz w:val="20"/>
                <w:szCs w:val="20"/>
              </w:rPr>
              <w:t>51,136.5</w:t>
            </w:r>
          </w:p>
        </w:tc>
        <w:tc>
          <w:tcPr>
            <w:tcW w:w="1351" w:type="dxa"/>
            <w:tcBorders>
              <w:top w:val="nil"/>
              <w:left w:val="nil"/>
              <w:bottom w:val="single" w:sz="4" w:space="0" w:color="auto"/>
              <w:right w:val="single" w:sz="12" w:space="0" w:color="auto"/>
            </w:tcBorders>
            <w:shd w:val="clear" w:color="auto" w:fill="auto"/>
            <w:noWrap/>
            <w:vAlign w:val="bottom"/>
            <w:hideMark/>
          </w:tcPr>
          <w:p w14:paraId="11D321D5" w14:textId="77777777" w:rsidR="00BE225B" w:rsidRDefault="00BE225B">
            <w:pPr>
              <w:jc w:val="center"/>
              <w:rPr>
                <w:rFonts w:ascii="Arial" w:hAnsi="Arial" w:cs="Arial"/>
                <w:sz w:val="20"/>
                <w:szCs w:val="20"/>
              </w:rPr>
            </w:pPr>
            <w:r>
              <w:rPr>
                <w:rFonts w:ascii="Arial" w:hAnsi="Arial" w:cs="Arial"/>
                <w:sz w:val="20"/>
                <w:szCs w:val="20"/>
              </w:rPr>
              <w:t>15586.4</w:t>
            </w:r>
          </w:p>
        </w:tc>
      </w:tr>
      <w:tr w:rsidR="00BE225B" w14:paraId="41014FE4" w14:textId="77777777" w:rsidTr="00BE225B">
        <w:trPr>
          <w:trHeight w:val="255"/>
        </w:trPr>
        <w:tc>
          <w:tcPr>
            <w:tcW w:w="1083" w:type="dxa"/>
            <w:vMerge/>
            <w:tcBorders>
              <w:top w:val="single" w:sz="8" w:space="0" w:color="auto"/>
              <w:left w:val="single" w:sz="12" w:space="0" w:color="auto"/>
              <w:bottom w:val="single" w:sz="8" w:space="0" w:color="000000"/>
              <w:right w:val="single" w:sz="4" w:space="0" w:color="auto"/>
            </w:tcBorders>
            <w:vAlign w:val="center"/>
            <w:hideMark/>
          </w:tcPr>
          <w:p w14:paraId="1629FB8B" w14:textId="77777777" w:rsidR="00BE225B" w:rsidRDefault="00BE225B">
            <w:pPr>
              <w:rPr>
                <w:rFonts w:ascii="Arial" w:hAnsi="Arial" w:cs="Arial"/>
                <w:sz w:val="20"/>
                <w:szCs w:val="20"/>
              </w:rPr>
            </w:pPr>
          </w:p>
        </w:tc>
        <w:tc>
          <w:tcPr>
            <w:tcW w:w="1488" w:type="dxa"/>
            <w:vMerge/>
            <w:tcBorders>
              <w:top w:val="single" w:sz="8" w:space="0" w:color="auto"/>
              <w:left w:val="single" w:sz="4" w:space="0" w:color="auto"/>
              <w:bottom w:val="single" w:sz="8" w:space="0" w:color="000000"/>
              <w:right w:val="single" w:sz="4" w:space="0" w:color="auto"/>
            </w:tcBorders>
            <w:vAlign w:val="center"/>
            <w:hideMark/>
          </w:tcPr>
          <w:p w14:paraId="63A3D2D8"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1EDC9006" w14:textId="77777777" w:rsidR="00BE225B" w:rsidRDefault="00BE225B">
            <w:pPr>
              <w:jc w:val="center"/>
              <w:rPr>
                <w:rFonts w:ascii="Arial" w:hAnsi="Arial" w:cs="Arial"/>
                <w:sz w:val="20"/>
                <w:szCs w:val="20"/>
              </w:rPr>
            </w:pPr>
            <w:r>
              <w:rPr>
                <w:rFonts w:ascii="Arial" w:hAnsi="Arial" w:cs="Arial"/>
                <w:sz w:val="20"/>
                <w:szCs w:val="20"/>
              </w:rPr>
              <w:t>HC WEST</w:t>
            </w:r>
          </w:p>
        </w:tc>
        <w:tc>
          <w:tcPr>
            <w:tcW w:w="1456" w:type="dxa"/>
            <w:tcBorders>
              <w:top w:val="nil"/>
              <w:left w:val="nil"/>
              <w:bottom w:val="single" w:sz="4" w:space="0" w:color="auto"/>
              <w:right w:val="single" w:sz="4" w:space="0" w:color="auto"/>
            </w:tcBorders>
            <w:shd w:val="clear" w:color="auto" w:fill="auto"/>
            <w:noWrap/>
            <w:vAlign w:val="bottom"/>
            <w:hideMark/>
          </w:tcPr>
          <w:p w14:paraId="0E8DEAB5"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7571E1E4" w14:textId="77777777" w:rsidR="00BE225B" w:rsidRDefault="00BE225B">
            <w:pPr>
              <w:jc w:val="right"/>
              <w:rPr>
                <w:rFonts w:ascii="Arial" w:hAnsi="Arial" w:cs="Arial"/>
                <w:sz w:val="20"/>
                <w:szCs w:val="20"/>
              </w:rPr>
            </w:pPr>
            <w:r>
              <w:rPr>
                <w:rFonts w:ascii="Arial" w:hAnsi="Arial" w:cs="Arial"/>
                <w:sz w:val="20"/>
                <w:szCs w:val="20"/>
              </w:rPr>
              <w:t>63</w:t>
            </w:r>
          </w:p>
        </w:tc>
        <w:tc>
          <w:tcPr>
            <w:tcW w:w="1277" w:type="dxa"/>
            <w:tcBorders>
              <w:top w:val="nil"/>
              <w:left w:val="nil"/>
              <w:bottom w:val="single" w:sz="4" w:space="0" w:color="auto"/>
              <w:right w:val="single" w:sz="4" w:space="0" w:color="auto"/>
            </w:tcBorders>
            <w:shd w:val="clear" w:color="auto" w:fill="auto"/>
            <w:noWrap/>
            <w:vAlign w:val="bottom"/>
            <w:hideMark/>
          </w:tcPr>
          <w:p w14:paraId="2CF3D440" w14:textId="77777777" w:rsidR="00BE225B" w:rsidRDefault="00BE225B">
            <w:pPr>
              <w:jc w:val="center"/>
              <w:rPr>
                <w:rFonts w:ascii="Arial" w:hAnsi="Arial" w:cs="Arial"/>
                <w:sz w:val="20"/>
                <w:szCs w:val="20"/>
              </w:rPr>
            </w:pPr>
            <w:r>
              <w:rPr>
                <w:rFonts w:ascii="Arial" w:hAnsi="Arial" w:cs="Arial"/>
                <w:sz w:val="20"/>
                <w:szCs w:val="20"/>
              </w:rPr>
              <w:t>39,224.7</w:t>
            </w:r>
          </w:p>
        </w:tc>
        <w:tc>
          <w:tcPr>
            <w:tcW w:w="1351" w:type="dxa"/>
            <w:tcBorders>
              <w:top w:val="nil"/>
              <w:left w:val="nil"/>
              <w:bottom w:val="single" w:sz="4" w:space="0" w:color="auto"/>
              <w:right w:val="single" w:sz="12" w:space="0" w:color="auto"/>
            </w:tcBorders>
            <w:shd w:val="clear" w:color="auto" w:fill="auto"/>
            <w:noWrap/>
            <w:vAlign w:val="bottom"/>
            <w:hideMark/>
          </w:tcPr>
          <w:p w14:paraId="21226ECC" w14:textId="77777777" w:rsidR="00BE225B" w:rsidRDefault="00BE225B">
            <w:pPr>
              <w:jc w:val="center"/>
              <w:rPr>
                <w:rFonts w:ascii="Arial" w:hAnsi="Arial" w:cs="Arial"/>
                <w:sz w:val="20"/>
                <w:szCs w:val="20"/>
              </w:rPr>
            </w:pPr>
            <w:r>
              <w:rPr>
                <w:rFonts w:ascii="Arial" w:hAnsi="Arial" w:cs="Arial"/>
                <w:sz w:val="20"/>
                <w:szCs w:val="20"/>
              </w:rPr>
              <w:t>11955.7</w:t>
            </w:r>
          </w:p>
        </w:tc>
      </w:tr>
      <w:tr w:rsidR="00BE225B" w14:paraId="09078946" w14:textId="77777777" w:rsidTr="00BE225B">
        <w:trPr>
          <w:trHeight w:val="255"/>
        </w:trPr>
        <w:tc>
          <w:tcPr>
            <w:tcW w:w="1083" w:type="dxa"/>
            <w:vMerge/>
            <w:tcBorders>
              <w:top w:val="single" w:sz="8" w:space="0" w:color="auto"/>
              <w:left w:val="single" w:sz="12" w:space="0" w:color="auto"/>
              <w:bottom w:val="single" w:sz="8" w:space="0" w:color="000000"/>
              <w:right w:val="single" w:sz="4" w:space="0" w:color="auto"/>
            </w:tcBorders>
            <w:vAlign w:val="center"/>
            <w:hideMark/>
          </w:tcPr>
          <w:p w14:paraId="6A62B81D" w14:textId="77777777" w:rsidR="00BE225B" w:rsidRDefault="00BE225B">
            <w:pPr>
              <w:rPr>
                <w:rFonts w:ascii="Arial" w:hAnsi="Arial" w:cs="Arial"/>
                <w:sz w:val="20"/>
                <w:szCs w:val="20"/>
              </w:rPr>
            </w:pPr>
          </w:p>
        </w:tc>
        <w:tc>
          <w:tcPr>
            <w:tcW w:w="1488" w:type="dxa"/>
            <w:vMerge/>
            <w:tcBorders>
              <w:top w:val="single" w:sz="8" w:space="0" w:color="auto"/>
              <w:left w:val="single" w:sz="4" w:space="0" w:color="auto"/>
              <w:bottom w:val="single" w:sz="8" w:space="0" w:color="000000"/>
              <w:right w:val="single" w:sz="4" w:space="0" w:color="auto"/>
            </w:tcBorders>
            <w:vAlign w:val="center"/>
            <w:hideMark/>
          </w:tcPr>
          <w:p w14:paraId="683E2C04"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342B7C7B" w14:textId="77777777" w:rsidR="00BE225B" w:rsidRDefault="00BE225B">
            <w:pPr>
              <w:jc w:val="center"/>
              <w:rPr>
                <w:rFonts w:ascii="Arial" w:hAnsi="Arial" w:cs="Arial"/>
                <w:sz w:val="20"/>
                <w:szCs w:val="20"/>
              </w:rPr>
            </w:pPr>
            <w:r>
              <w:rPr>
                <w:rFonts w:ascii="Arial" w:hAnsi="Arial" w:cs="Arial"/>
                <w:sz w:val="20"/>
                <w:szCs w:val="20"/>
              </w:rPr>
              <w:t>HC EAST</w:t>
            </w:r>
          </w:p>
        </w:tc>
        <w:tc>
          <w:tcPr>
            <w:tcW w:w="1456" w:type="dxa"/>
            <w:tcBorders>
              <w:top w:val="nil"/>
              <w:left w:val="nil"/>
              <w:bottom w:val="single" w:sz="4" w:space="0" w:color="auto"/>
              <w:right w:val="single" w:sz="4" w:space="0" w:color="auto"/>
            </w:tcBorders>
            <w:shd w:val="clear" w:color="auto" w:fill="auto"/>
            <w:noWrap/>
            <w:vAlign w:val="bottom"/>
            <w:hideMark/>
          </w:tcPr>
          <w:p w14:paraId="03534B29"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2D771A85" w14:textId="77777777" w:rsidR="00BE225B" w:rsidRDefault="00BE225B">
            <w:pPr>
              <w:jc w:val="right"/>
              <w:rPr>
                <w:rFonts w:ascii="Arial" w:hAnsi="Arial" w:cs="Arial"/>
                <w:sz w:val="20"/>
                <w:szCs w:val="20"/>
              </w:rPr>
            </w:pPr>
            <w:r>
              <w:rPr>
                <w:rFonts w:ascii="Arial" w:hAnsi="Arial" w:cs="Arial"/>
                <w:sz w:val="20"/>
                <w:szCs w:val="20"/>
              </w:rPr>
              <w:t>3</w:t>
            </w:r>
          </w:p>
        </w:tc>
        <w:tc>
          <w:tcPr>
            <w:tcW w:w="1277" w:type="dxa"/>
            <w:tcBorders>
              <w:top w:val="nil"/>
              <w:left w:val="nil"/>
              <w:bottom w:val="single" w:sz="4" w:space="0" w:color="auto"/>
              <w:right w:val="single" w:sz="4" w:space="0" w:color="auto"/>
            </w:tcBorders>
            <w:shd w:val="clear" w:color="auto" w:fill="auto"/>
            <w:noWrap/>
            <w:vAlign w:val="bottom"/>
            <w:hideMark/>
          </w:tcPr>
          <w:p w14:paraId="4D4123C1" w14:textId="77777777" w:rsidR="00BE225B" w:rsidRDefault="00BE225B">
            <w:pPr>
              <w:jc w:val="center"/>
              <w:rPr>
                <w:rFonts w:ascii="Arial" w:hAnsi="Arial" w:cs="Arial"/>
                <w:sz w:val="20"/>
                <w:szCs w:val="20"/>
              </w:rPr>
            </w:pPr>
            <w:r>
              <w:rPr>
                <w:rFonts w:ascii="Arial" w:hAnsi="Arial" w:cs="Arial"/>
                <w:sz w:val="20"/>
                <w:szCs w:val="20"/>
              </w:rPr>
              <w:t>354.3</w:t>
            </w:r>
          </w:p>
        </w:tc>
        <w:tc>
          <w:tcPr>
            <w:tcW w:w="1351" w:type="dxa"/>
            <w:tcBorders>
              <w:top w:val="nil"/>
              <w:left w:val="nil"/>
              <w:bottom w:val="single" w:sz="4" w:space="0" w:color="auto"/>
              <w:right w:val="single" w:sz="12" w:space="0" w:color="auto"/>
            </w:tcBorders>
            <w:shd w:val="clear" w:color="auto" w:fill="auto"/>
            <w:noWrap/>
            <w:vAlign w:val="bottom"/>
            <w:hideMark/>
          </w:tcPr>
          <w:p w14:paraId="57057FE0" w14:textId="77777777" w:rsidR="00BE225B" w:rsidRDefault="00BE225B">
            <w:pPr>
              <w:jc w:val="center"/>
              <w:rPr>
                <w:rFonts w:ascii="Arial" w:hAnsi="Arial" w:cs="Arial"/>
                <w:sz w:val="20"/>
                <w:szCs w:val="20"/>
              </w:rPr>
            </w:pPr>
            <w:r>
              <w:rPr>
                <w:rFonts w:ascii="Arial" w:hAnsi="Arial" w:cs="Arial"/>
                <w:sz w:val="20"/>
                <w:szCs w:val="20"/>
              </w:rPr>
              <w:t>108.0</w:t>
            </w:r>
          </w:p>
        </w:tc>
      </w:tr>
      <w:tr w:rsidR="00BE225B" w14:paraId="441615D0" w14:textId="77777777" w:rsidTr="00BE225B">
        <w:trPr>
          <w:trHeight w:val="255"/>
        </w:trPr>
        <w:tc>
          <w:tcPr>
            <w:tcW w:w="1083" w:type="dxa"/>
            <w:vMerge/>
            <w:tcBorders>
              <w:top w:val="single" w:sz="8" w:space="0" w:color="auto"/>
              <w:left w:val="single" w:sz="12" w:space="0" w:color="auto"/>
              <w:bottom w:val="single" w:sz="8" w:space="0" w:color="000000"/>
              <w:right w:val="single" w:sz="4" w:space="0" w:color="auto"/>
            </w:tcBorders>
            <w:vAlign w:val="center"/>
            <w:hideMark/>
          </w:tcPr>
          <w:p w14:paraId="0129EE31" w14:textId="77777777" w:rsidR="00BE225B" w:rsidRDefault="00BE225B">
            <w:pPr>
              <w:rPr>
                <w:rFonts w:ascii="Arial" w:hAnsi="Arial" w:cs="Arial"/>
                <w:sz w:val="20"/>
                <w:szCs w:val="20"/>
              </w:rPr>
            </w:pPr>
          </w:p>
        </w:tc>
        <w:tc>
          <w:tcPr>
            <w:tcW w:w="1488" w:type="dxa"/>
            <w:vMerge/>
            <w:tcBorders>
              <w:top w:val="single" w:sz="8" w:space="0" w:color="auto"/>
              <w:left w:val="single" w:sz="4" w:space="0" w:color="auto"/>
              <w:bottom w:val="single" w:sz="8" w:space="0" w:color="000000"/>
              <w:right w:val="single" w:sz="4" w:space="0" w:color="auto"/>
            </w:tcBorders>
            <w:vAlign w:val="center"/>
            <w:hideMark/>
          </w:tcPr>
          <w:p w14:paraId="40A38446"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5C164D4B" w14:textId="77777777" w:rsidR="00BE225B" w:rsidRDefault="00BE225B">
            <w:pPr>
              <w:jc w:val="center"/>
              <w:rPr>
                <w:rFonts w:ascii="Arial" w:hAnsi="Arial" w:cs="Arial"/>
                <w:sz w:val="20"/>
                <w:szCs w:val="20"/>
              </w:rPr>
            </w:pPr>
            <w:r>
              <w:rPr>
                <w:rFonts w:ascii="Arial" w:hAnsi="Arial" w:cs="Arial"/>
                <w:sz w:val="20"/>
                <w:szCs w:val="20"/>
              </w:rPr>
              <w:t>XY CENTRAL</w:t>
            </w:r>
          </w:p>
        </w:tc>
        <w:tc>
          <w:tcPr>
            <w:tcW w:w="1456" w:type="dxa"/>
            <w:tcBorders>
              <w:top w:val="nil"/>
              <w:left w:val="nil"/>
              <w:bottom w:val="single" w:sz="4" w:space="0" w:color="auto"/>
              <w:right w:val="single" w:sz="4" w:space="0" w:color="auto"/>
            </w:tcBorders>
            <w:shd w:val="clear" w:color="auto" w:fill="auto"/>
            <w:noWrap/>
            <w:vAlign w:val="bottom"/>
            <w:hideMark/>
          </w:tcPr>
          <w:p w14:paraId="5EA00FB5"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3D878E50" w14:textId="77777777" w:rsidR="00BE225B" w:rsidRDefault="00BE225B">
            <w:pPr>
              <w:jc w:val="right"/>
              <w:rPr>
                <w:rFonts w:ascii="Arial" w:hAnsi="Arial" w:cs="Arial"/>
                <w:sz w:val="20"/>
                <w:szCs w:val="20"/>
              </w:rPr>
            </w:pPr>
            <w:r>
              <w:rPr>
                <w:rFonts w:ascii="Arial" w:hAnsi="Arial" w:cs="Arial"/>
                <w:sz w:val="20"/>
                <w:szCs w:val="20"/>
              </w:rPr>
              <w:t>32</w:t>
            </w:r>
          </w:p>
        </w:tc>
        <w:tc>
          <w:tcPr>
            <w:tcW w:w="1277" w:type="dxa"/>
            <w:tcBorders>
              <w:top w:val="nil"/>
              <w:left w:val="nil"/>
              <w:bottom w:val="single" w:sz="4" w:space="0" w:color="auto"/>
              <w:right w:val="single" w:sz="4" w:space="0" w:color="auto"/>
            </w:tcBorders>
            <w:shd w:val="clear" w:color="auto" w:fill="auto"/>
            <w:noWrap/>
            <w:vAlign w:val="bottom"/>
            <w:hideMark/>
          </w:tcPr>
          <w:p w14:paraId="146B5AB2" w14:textId="77777777" w:rsidR="00BE225B" w:rsidRDefault="00BE225B">
            <w:pPr>
              <w:jc w:val="center"/>
              <w:rPr>
                <w:rFonts w:ascii="Arial" w:hAnsi="Arial" w:cs="Arial"/>
                <w:sz w:val="20"/>
                <w:szCs w:val="20"/>
              </w:rPr>
            </w:pPr>
            <w:r>
              <w:rPr>
                <w:rFonts w:ascii="Arial" w:hAnsi="Arial" w:cs="Arial"/>
                <w:sz w:val="20"/>
                <w:szCs w:val="20"/>
              </w:rPr>
              <w:t>22,809.4</w:t>
            </w:r>
          </w:p>
        </w:tc>
        <w:tc>
          <w:tcPr>
            <w:tcW w:w="1351" w:type="dxa"/>
            <w:tcBorders>
              <w:top w:val="nil"/>
              <w:left w:val="nil"/>
              <w:bottom w:val="single" w:sz="4" w:space="0" w:color="auto"/>
              <w:right w:val="single" w:sz="12" w:space="0" w:color="auto"/>
            </w:tcBorders>
            <w:shd w:val="clear" w:color="auto" w:fill="auto"/>
            <w:noWrap/>
            <w:vAlign w:val="bottom"/>
            <w:hideMark/>
          </w:tcPr>
          <w:p w14:paraId="75832B03" w14:textId="77777777" w:rsidR="00BE225B" w:rsidRDefault="00BE225B">
            <w:pPr>
              <w:jc w:val="center"/>
              <w:rPr>
                <w:rFonts w:ascii="Arial" w:hAnsi="Arial" w:cs="Arial"/>
                <w:sz w:val="20"/>
                <w:szCs w:val="20"/>
              </w:rPr>
            </w:pPr>
            <w:r>
              <w:rPr>
                <w:rFonts w:ascii="Arial" w:hAnsi="Arial" w:cs="Arial"/>
                <w:sz w:val="20"/>
                <w:szCs w:val="20"/>
              </w:rPr>
              <w:t>6952.3</w:t>
            </w:r>
          </w:p>
        </w:tc>
      </w:tr>
      <w:tr w:rsidR="00BE225B" w14:paraId="69893F82" w14:textId="77777777" w:rsidTr="00BE225B">
        <w:trPr>
          <w:trHeight w:val="255"/>
        </w:trPr>
        <w:tc>
          <w:tcPr>
            <w:tcW w:w="1083" w:type="dxa"/>
            <w:vMerge/>
            <w:tcBorders>
              <w:top w:val="single" w:sz="8" w:space="0" w:color="auto"/>
              <w:left w:val="single" w:sz="12" w:space="0" w:color="auto"/>
              <w:bottom w:val="single" w:sz="8" w:space="0" w:color="000000"/>
              <w:right w:val="single" w:sz="4" w:space="0" w:color="auto"/>
            </w:tcBorders>
            <w:vAlign w:val="center"/>
            <w:hideMark/>
          </w:tcPr>
          <w:p w14:paraId="1E4FB2FE" w14:textId="77777777" w:rsidR="00BE225B" w:rsidRDefault="00BE225B">
            <w:pPr>
              <w:rPr>
                <w:rFonts w:ascii="Arial" w:hAnsi="Arial" w:cs="Arial"/>
                <w:sz w:val="20"/>
                <w:szCs w:val="20"/>
              </w:rPr>
            </w:pPr>
          </w:p>
        </w:tc>
        <w:tc>
          <w:tcPr>
            <w:tcW w:w="1488" w:type="dxa"/>
            <w:vMerge/>
            <w:tcBorders>
              <w:top w:val="single" w:sz="8" w:space="0" w:color="auto"/>
              <w:left w:val="single" w:sz="4" w:space="0" w:color="auto"/>
              <w:bottom w:val="single" w:sz="8" w:space="0" w:color="000000"/>
              <w:right w:val="single" w:sz="4" w:space="0" w:color="auto"/>
            </w:tcBorders>
            <w:vAlign w:val="center"/>
            <w:hideMark/>
          </w:tcPr>
          <w:p w14:paraId="7292795C" w14:textId="77777777" w:rsidR="00BE225B" w:rsidRDefault="00BE225B">
            <w:pPr>
              <w:rPr>
                <w:rFonts w:ascii="Arial" w:hAnsi="Arial" w:cs="Arial"/>
                <w:sz w:val="20"/>
                <w:szCs w:val="20"/>
              </w:rPr>
            </w:pPr>
          </w:p>
        </w:tc>
        <w:tc>
          <w:tcPr>
            <w:tcW w:w="1266" w:type="dxa"/>
            <w:tcBorders>
              <w:top w:val="nil"/>
              <w:left w:val="nil"/>
              <w:bottom w:val="nil"/>
              <w:right w:val="single" w:sz="4" w:space="0" w:color="auto"/>
            </w:tcBorders>
            <w:shd w:val="clear" w:color="auto" w:fill="auto"/>
            <w:noWrap/>
            <w:vAlign w:val="bottom"/>
            <w:hideMark/>
          </w:tcPr>
          <w:p w14:paraId="7846BC60" w14:textId="77777777" w:rsidR="00BE225B" w:rsidRDefault="00BE225B">
            <w:pPr>
              <w:jc w:val="center"/>
              <w:rPr>
                <w:rFonts w:ascii="Arial" w:hAnsi="Arial" w:cs="Arial"/>
                <w:sz w:val="20"/>
                <w:szCs w:val="20"/>
              </w:rPr>
            </w:pPr>
            <w:r>
              <w:rPr>
                <w:rFonts w:ascii="Arial" w:hAnsi="Arial" w:cs="Arial"/>
                <w:sz w:val="20"/>
                <w:szCs w:val="20"/>
              </w:rPr>
              <w:t>XY NOSE</w:t>
            </w:r>
          </w:p>
        </w:tc>
        <w:tc>
          <w:tcPr>
            <w:tcW w:w="1456" w:type="dxa"/>
            <w:tcBorders>
              <w:top w:val="nil"/>
              <w:left w:val="nil"/>
              <w:bottom w:val="nil"/>
              <w:right w:val="single" w:sz="4" w:space="0" w:color="auto"/>
            </w:tcBorders>
            <w:shd w:val="clear" w:color="auto" w:fill="auto"/>
            <w:noWrap/>
            <w:vAlign w:val="bottom"/>
            <w:hideMark/>
          </w:tcPr>
          <w:p w14:paraId="4CB595C0" w14:textId="77777777" w:rsidR="00BE225B" w:rsidRDefault="00BE225B">
            <w:pPr>
              <w:jc w:val="center"/>
              <w:rPr>
                <w:rFonts w:ascii="Arial" w:hAnsi="Arial" w:cs="Arial"/>
                <w:sz w:val="20"/>
                <w:szCs w:val="20"/>
              </w:rPr>
            </w:pPr>
            <w:r>
              <w:rPr>
                <w:rFonts w:ascii="Arial" w:hAnsi="Arial" w:cs="Arial"/>
                <w:sz w:val="20"/>
                <w:szCs w:val="20"/>
              </w:rPr>
              <w:t>Surface</w:t>
            </w:r>
          </w:p>
        </w:tc>
        <w:tc>
          <w:tcPr>
            <w:tcW w:w="812" w:type="dxa"/>
            <w:tcBorders>
              <w:top w:val="nil"/>
              <w:left w:val="nil"/>
              <w:bottom w:val="nil"/>
              <w:right w:val="single" w:sz="4" w:space="0" w:color="auto"/>
            </w:tcBorders>
            <w:shd w:val="clear" w:color="auto" w:fill="auto"/>
            <w:noWrap/>
            <w:vAlign w:val="bottom"/>
            <w:hideMark/>
          </w:tcPr>
          <w:p w14:paraId="6D3ECFB9" w14:textId="77777777" w:rsidR="00BE225B" w:rsidRDefault="00BE225B">
            <w:pPr>
              <w:jc w:val="right"/>
              <w:rPr>
                <w:rFonts w:ascii="Arial" w:hAnsi="Arial" w:cs="Arial"/>
                <w:sz w:val="20"/>
                <w:szCs w:val="20"/>
              </w:rPr>
            </w:pPr>
            <w:r>
              <w:rPr>
                <w:rFonts w:ascii="Arial" w:hAnsi="Arial" w:cs="Arial"/>
                <w:sz w:val="20"/>
                <w:szCs w:val="20"/>
              </w:rPr>
              <w:t>3</w:t>
            </w:r>
          </w:p>
        </w:tc>
        <w:tc>
          <w:tcPr>
            <w:tcW w:w="1277" w:type="dxa"/>
            <w:tcBorders>
              <w:top w:val="nil"/>
              <w:left w:val="nil"/>
              <w:bottom w:val="nil"/>
              <w:right w:val="single" w:sz="4" w:space="0" w:color="auto"/>
            </w:tcBorders>
            <w:shd w:val="clear" w:color="auto" w:fill="auto"/>
            <w:noWrap/>
            <w:vAlign w:val="bottom"/>
            <w:hideMark/>
          </w:tcPr>
          <w:p w14:paraId="1DB3D868" w14:textId="77777777" w:rsidR="00BE225B" w:rsidRDefault="00BE225B">
            <w:pPr>
              <w:jc w:val="center"/>
              <w:rPr>
                <w:rFonts w:ascii="Arial" w:hAnsi="Arial" w:cs="Arial"/>
                <w:sz w:val="20"/>
                <w:szCs w:val="20"/>
              </w:rPr>
            </w:pPr>
            <w:r>
              <w:rPr>
                <w:rFonts w:ascii="Arial" w:hAnsi="Arial" w:cs="Arial"/>
                <w:sz w:val="20"/>
                <w:szCs w:val="20"/>
              </w:rPr>
              <w:t>2,411.4</w:t>
            </w:r>
          </w:p>
        </w:tc>
        <w:tc>
          <w:tcPr>
            <w:tcW w:w="1351" w:type="dxa"/>
            <w:tcBorders>
              <w:top w:val="nil"/>
              <w:left w:val="nil"/>
              <w:bottom w:val="nil"/>
              <w:right w:val="single" w:sz="12" w:space="0" w:color="auto"/>
            </w:tcBorders>
            <w:shd w:val="clear" w:color="auto" w:fill="auto"/>
            <w:noWrap/>
            <w:vAlign w:val="bottom"/>
            <w:hideMark/>
          </w:tcPr>
          <w:p w14:paraId="1781CC59" w14:textId="77777777" w:rsidR="00BE225B" w:rsidRDefault="00BE225B">
            <w:pPr>
              <w:jc w:val="center"/>
              <w:rPr>
                <w:rFonts w:ascii="Arial" w:hAnsi="Arial" w:cs="Arial"/>
                <w:sz w:val="20"/>
                <w:szCs w:val="20"/>
              </w:rPr>
            </w:pPr>
            <w:r>
              <w:rPr>
                <w:rFonts w:ascii="Arial" w:hAnsi="Arial" w:cs="Arial"/>
                <w:sz w:val="20"/>
                <w:szCs w:val="20"/>
              </w:rPr>
              <w:t>735.0</w:t>
            </w:r>
          </w:p>
        </w:tc>
      </w:tr>
      <w:tr w:rsidR="00BE225B" w14:paraId="6641EFA1" w14:textId="77777777" w:rsidTr="00BE225B">
        <w:trPr>
          <w:trHeight w:val="255"/>
        </w:trPr>
        <w:tc>
          <w:tcPr>
            <w:tcW w:w="1083" w:type="dxa"/>
            <w:vMerge/>
            <w:tcBorders>
              <w:top w:val="single" w:sz="8" w:space="0" w:color="auto"/>
              <w:left w:val="single" w:sz="12" w:space="0" w:color="auto"/>
              <w:bottom w:val="single" w:sz="8" w:space="0" w:color="000000"/>
              <w:right w:val="single" w:sz="4" w:space="0" w:color="auto"/>
            </w:tcBorders>
            <w:vAlign w:val="center"/>
            <w:hideMark/>
          </w:tcPr>
          <w:p w14:paraId="51563B83" w14:textId="77777777" w:rsidR="00BE225B" w:rsidRDefault="00BE225B">
            <w:pPr>
              <w:rPr>
                <w:rFonts w:ascii="Arial" w:hAnsi="Arial" w:cs="Arial"/>
                <w:sz w:val="20"/>
                <w:szCs w:val="20"/>
              </w:rPr>
            </w:pPr>
          </w:p>
        </w:tc>
        <w:tc>
          <w:tcPr>
            <w:tcW w:w="1488" w:type="dxa"/>
            <w:vMerge/>
            <w:tcBorders>
              <w:top w:val="single" w:sz="8" w:space="0" w:color="auto"/>
              <w:left w:val="single" w:sz="4" w:space="0" w:color="auto"/>
              <w:bottom w:val="single" w:sz="8" w:space="0" w:color="000000"/>
              <w:right w:val="single" w:sz="4" w:space="0" w:color="auto"/>
            </w:tcBorders>
            <w:vAlign w:val="center"/>
            <w:hideMark/>
          </w:tcPr>
          <w:p w14:paraId="7435EFE5" w14:textId="77777777" w:rsidR="00BE225B" w:rsidRDefault="00BE225B">
            <w:pPr>
              <w:rPr>
                <w:rFonts w:ascii="Arial" w:hAnsi="Arial" w:cs="Arial"/>
                <w:sz w:val="20"/>
                <w:szCs w:val="20"/>
              </w:rPr>
            </w:pPr>
          </w:p>
        </w:tc>
        <w:tc>
          <w:tcPr>
            <w:tcW w:w="1266" w:type="dxa"/>
            <w:tcBorders>
              <w:top w:val="double" w:sz="6" w:space="0" w:color="auto"/>
              <w:left w:val="nil"/>
              <w:bottom w:val="single" w:sz="8" w:space="0" w:color="auto"/>
              <w:right w:val="single" w:sz="4" w:space="0" w:color="auto"/>
            </w:tcBorders>
            <w:shd w:val="clear" w:color="auto" w:fill="auto"/>
            <w:noWrap/>
            <w:vAlign w:val="bottom"/>
            <w:hideMark/>
          </w:tcPr>
          <w:p w14:paraId="54412631" w14:textId="77777777" w:rsidR="00BE225B" w:rsidRDefault="00BE225B">
            <w:pPr>
              <w:jc w:val="center"/>
              <w:rPr>
                <w:rFonts w:ascii="Arial" w:hAnsi="Arial" w:cs="Arial"/>
                <w:sz w:val="20"/>
                <w:szCs w:val="20"/>
              </w:rPr>
            </w:pPr>
            <w:r>
              <w:rPr>
                <w:rFonts w:ascii="Arial" w:hAnsi="Arial" w:cs="Arial"/>
                <w:sz w:val="20"/>
                <w:szCs w:val="20"/>
              </w:rPr>
              <w:t> </w:t>
            </w:r>
          </w:p>
        </w:tc>
        <w:tc>
          <w:tcPr>
            <w:tcW w:w="1456" w:type="dxa"/>
            <w:tcBorders>
              <w:top w:val="double" w:sz="6" w:space="0" w:color="auto"/>
              <w:left w:val="nil"/>
              <w:bottom w:val="single" w:sz="8" w:space="0" w:color="auto"/>
              <w:right w:val="single" w:sz="4" w:space="0" w:color="auto"/>
            </w:tcBorders>
            <w:shd w:val="clear" w:color="auto" w:fill="auto"/>
            <w:noWrap/>
            <w:vAlign w:val="bottom"/>
            <w:hideMark/>
          </w:tcPr>
          <w:p w14:paraId="62630555" w14:textId="77777777" w:rsidR="00BE225B" w:rsidRDefault="00BE225B">
            <w:pPr>
              <w:jc w:val="center"/>
              <w:rPr>
                <w:rFonts w:ascii="Arial" w:hAnsi="Arial" w:cs="Arial"/>
                <w:b/>
                <w:bCs/>
                <w:sz w:val="20"/>
                <w:szCs w:val="20"/>
              </w:rPr>
            </w:pPr>
            <w:r>
              <w:rPr>
                <w:rFonts w:ascii="Arial" w:hAnsi="Arial" w:cs="Arial"/>
                <w:b/>
                <w:bCs/>
                <w:sz w:val="20"/>
                <w:szCs w:val="20"/>
              </w:rPr>
              <w:t>SUBTOTAL</w:t>
            </w:r>
          </w:p>
        </w:tc>
        <w:tc>
          <w:tcPr>
            <w:tcW w:w="812" w:type="dxa"/>
            <w:tcBorders>
              <w:top w:val="double" w:sz="6" w:space="0" w:color="auto"/>
              <w:left w:val="nil"/>
              <w:bottom w:val="single" w:sz="8" w:space="0" w:color="auto"/>
              <w:right w:val="single" w:sz="4" w:space="0" w:color="auto"/>
            </w:tcBorders>
            <w:shd w:val="clear" w:color="auto" w:fill="auto"/>
            <w:noWrap/>
            <w:vAlign w:val="bottom"/>
            <w:hideMark/>
          </w:tcPr>
          <w:p w14:paraId="0BD07E6D" w14:textId="77777777" w:rsidR="00BE225B" w:rsidRDefault="00BE225B">
            <w:pPr>
              <w:jc w:val="center"/>
              <w:rPr>
                <w:rFonts w:ascii="Arial" w:hAnsi="Arial" w:cs="Arial"/>
                <w:b/>
                <w:bCs/>
                <w:sz w:val="20"/>
                <w:szCs w:val="20"/>
              </w:rPr>
            </w:pPr>
            <w:r>
              <w:rPr>
                <w:rFonts w:ascii="Arial" w:hAnsi="Arial" w:cs="Arial"/>
                <w:b/>
                <w:bCs/>
                <w:sz w:val="20"/>
                <w:szCs w:val="20"/>
              </w:rPr>
              <w:t>287</w:t>
            </w:r>
          </w:p>
        </w:tc>
        <w:tc>
          <w:tcPr>
            <w:tcW w:w="1277" w:type="dxa"/>
            <w:tcBorders>
              <w:top w:val="double" w:sz="6" w:space="0" w:color="auto"/>
              <w:left w:val="nil"/>
              <w:bottom w:val="single" w:sz="8" w:space="0" w:color="auto"/>
              <w:right w:val="single" w:sz="4" w:space="0" w:color="auto"/>
            </w:tcBorders>
            <w:shd w:val="clear" w:color="auto" w:fill="auto"/>
            <w:noWrap/>
            <w:vAlign w:val="bottom"/>
            <w:hideMark/>
          </w:tcPr>
          <w:p w14:paraId="588EC854" w14:textId="77777777" w:rsidR="00BE225B" w:rsidRDefault="00BE225B">
            <w:pPr>
              <w:jc w:val="center"/>
              <w:rPr>
                <w:rFonts w:ascii="Arial" w:hAnsi="Arial" w:cs="Arial"/>
                <w:b/>
                <w:bCs/>
                <w:sz w:val="20"/>
                <w:szCs w:val="20"/>
              </w:rPr>
            </w:pPr>
            <w:r>
              <w:rPr>
                <w:rFonts w:ascii="Arial" w:hAnsi="Arial" w:cs="Arial"/>
                <w:b/>
                <w:bCs/>
                <w:sz w:val="20"/>
                <w:szCs w:val="20"/>
              </w:rPr>
              <w:t>180,111.5</w:t>
            </w:r>
          </w:p>
        </w:tc>
        <w:tc>
          <w:tcPr>
            <w:tcW w:w="1351" w:type="dxa"/>
            <w:tcBorders>
              <w:top w:val="double" w:sz="6" w:space="0" w:color="auto"/>
              <w:left w:val="nil"/>
              <w:bottom w:val="single" w:sz="8" w:space="0" w:color="auto"/>
              <w:right w:val="single" w:sz="12" w:space="0" w:color="auto"/>
            </w:tcBorders>
            <w:shd w:val="clear" w:color="auto" w:fill="auto"/>
            <w:noWrap/>
            <w:vAlign w:val="bottom"/>
            <w:hideMark/>
          </w:tcPr>
          <w:p w14:paraId="78A82936" w14:textId="77777777" w:rsidR="00BE225B" w:rsidRDefault="00BE225B">
            <w:pPr>
              <w:jc w:val="center"/>
              <w:rPr>
                <w:rFonts w:ascii="Arial" w:hAnsi="Arial" w:cs="Arial"/>
                <w:b/>
                <w:bCs/>
                <w:sz w:val="20"/>
                <w:szCs w:val="20"/>
              </w:rPr>
            </w:pPr>
            <w:r>
              <w:rPr>
                <w:rFonts w:ascii="Arial" w:hAnsi="Arial" w:cs="Arial"/>
                <w:b/>
                <w:bCs/>
                <w:sz w:val="20"/>
                <w:szCs w:val="20"/>
              </w:rPr>
              <w:t>54,898.0</w:t>
            </w:r>
          </w:p>
        </w:tc>
      </w:tr>
      <w:tr w:rsidR="00BE225B" w14:paraId="490FA500" w14:textId="77777777" w:rsidTr="00BE225B">
        <w:trPr>
          <w:trHeight w:val="255"/>
        </w:trPr>
        <w:tc>
          <w:tcPr>
            <w:tcW w:w="1083" w:type="dxa"/>
            <w:vMerge w:val="restart"/>
            <w:tcBorders>
              <w:top w:val="nil"/>
              <w:left w:val="single" w:sz="12" w:space="0" w:color="auto"/>
              <w:bottom w:val="single" w:sz="12" w:space="0" w:color="000000"/>
              <w:right w:val="single" w:sz="4" w:space="0" w:color="auto"/>
            </w:tcBorders>
            <w:shd w:val="clear" w:color="auto" w:fill="auto"/>
            <w:hideMark/>
          </w:tcPr>
          <w:p w14:paraId="0A92ECCD" w14:textId="77777777" w:rsidR="00BE225B" w:rsidRDefault="00BE225B">
            <w:pPr>
              <w:jc w:val="center"/>
              <w:rPr>
                <w:rFonts w:ascii="Arial" w:hAnsi="Arial" w:cs="Arial"/>
                <w:sz w:val="20"/>
                <w:szCs w:val="20"/>
              </w:rPr>
            </w:pPr>
            <w:r>
              <w:rPr>
                <w:rFonts w:ascii="Arial" w:hAnsi="Arial" w:cs="Arial"/>
                <w:sz w:val="20"/>
                <w:szCs w:val="20"/>
              </w:rPr>
              <w:t>2015</w:t>
            </w:r>
          </w:p>
        </w:tc>
        <w:tc>
          <w:tcPr>
            <w:tcW w:w="1488" w:type="dxa"/>
            <w:vMerge w:val="restart"/>
            <w:tcBorders>
              <w:top w:val="nil"/>
              <w:left w:val="single" w:sz="4" w:space="0" w:color="auto"/>
              <w:bottom w:val="single" w:sz="12" w:space="0" w:color="000000"/>
              <w:right w:val="single" w:sz="4" w:space="0" w:color="auto"/>
            </w:tcBorders>
            <w:shd w:val="clear" w:color="auto" w:fill="auto"/>
            <w:hideMark/>
          </w:tcPr>
          <w:p w14:paraId="41932ADF" w14:textId="77777777" w:rsidR="00BE225B" w:rsidRDefault="00BE225B">
            <w:pPr>
              <w:jc w:val="center"/>
              <w:rPr>
                <w:rFonts w:ascii="Arial" w:hAnsi="Arial" w:cs="Arial"/>
                <w:sz w:val="20"/>
                <w:szCs w:val="20"/>
              </w:rPr>
            </w:pPr>
            <w:r>
              <w:rPr>
                <w:rFonts w:ascii="Arial" w:hAnsi="Arial" w:cs="Arial"/>
                <w:sz w:val="20"/>
                <w:szCs w:val="20"/>
              </w:rPr>
              <w:t>Selwyn Chihong Mining</w:t>
            </w:r>
          </w:p>
        </w:tc>
        <w:tc>
          <w:tcPr>
            <w:tcW w:w="1266" w:type="dxa"/>
            <w:tcBorders>
              <w:top w:val="nil"/>
              <w:left w:val="nil"/>
              <w:bottom w:val="single" w:sz="4" w:space="0" w:color="auto"/>
              <w:right w:val="single" w:sz="4" w:space="0" w:color="auto"/>
            </w:tcBorders>
            <w:shd w:val="clear" w:color="auto" w:fill="auto"/>
            <w:noWrap/>
            <w:vAlign w:val="bottom"/>
            <w:hideMark/>
          </w:tcPr>
          <w:p w14:paraId="45E081E8" w14:textId="77777777" w:rsidR="00BE225B" w:rsidRDefault="00BE225B">
            <w:pPr>
              <w:jc w:val="center"/>
              <w:rPr>
                <w:rFonts w:ascii="Arial" w:hAnsi="Arial" w:cs="Arial"/>
                <w:sz w:val="20"/>
                <w:szCs w:val="20"/>
              </w:rPr>
            </w:pPr>
            <w:r>
              <w:rPr>
                <w:rFonts w:ascii="Arial" w:hAnsi="Arial" w:cs="Arial"/>
                <w:sz w:val="20"/>
                <w:szCs w:val="20"/>
              </w:rPr>
              <w:t>ANE</w:t>
            </w:r>
          </w:p>
        </w:tc>
        <w:tc>
          <w:tcPr>
            <w:tcW w:w="1456" w:type="dxa"/>
            <w:tcBorders>
              <w:top w:val="nil"/>
              <w:left w:val="nil"/>
              <w:bottom w:val="single" w:sz="4" w:space="0" w:color="auto"/>
              <w:right w:val="single" w:sz="4" w:space="0" w:color="auto"/>
            </w:tcBorders>
            <w:shd w:val="clear" w:color="auto" w:fill="auto"/>
            <w:noWrap/>
            <w:vAlign w:val="bottom"/>
            <w:hideMark/>
          </w:tcPr>
          <w:p w14:paraId="50E47367" w14:textId="77777777" w:rsidR="00BE225B" w:rsidRDefault="00BE225B">
            <w:pPr>
              <w:jc w:val="center"/>
              <w:rPr>
                <w:rFonts w:ascii="Arial" w:hAnsi="Arial" w:cs="Arial"/>
                <w:b/>
                <w:bCs/>
                <w:sz w:val="20"/>
                <w:szCs w:val="20"/>
              </w:rPr>
            </w:pPr>
            <w:r>
              <w:rPr>
                <w:rFonts w:ascii="Arial" w:hAnsi="Arial" w:cs="Arial"/>
                <w:b/>
                <w:bCs/>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672C1341" w14:textId="77777777" w:rsidR="00BE225B" w:rsidRDefault="00BE225B">
            <w:pPr>
              <w:jc w:val="center"/>
              <w:rPr>
                <w:rFonts w:ascii="Arial" w:hAnsi="Arial" w:cs="Arial"/>
                <w:b/>
                <w:bCs/>
                <w:sz w:val="20"/>
                <w:szCs w:val="20"/>
              </w:rPr>
            </w:pPr>
            <w:r>
              <w:rPr>
                <w:rFonts w:ascii="Arial" w:hAnsi="Arial" w:cs="Arial"/>
                <w:b/>
                <w:bCs/>
                <w:sz w:val="20"/>
                <w:szCs w:val="20"/>
              </w:rPr>
              <w:t>1</w:t>
            </w:r>
          </w:p>
        </w:tc>
        <w:tc>
          <w:tcPr>
            <w:tcW w:w="1277" w:type="dxa"/>
            <w:tcBorders>
              <w:top w:val="nil"/>
              <w:left w:val="nil"/>
              <w:bottom w:val="single" w:sz="4" w:space="0" w:color="auto"/>
              <w:right w:val="single" w:sz="4" w:space="0" w:color="auto"/>
            </w:tcBorders>
            <w:shd w:val="clear" w:color="auto" w:fill="auto"/>
            <w:noWrap/>
            <w:vAlign w:val="bottom"/>
            <w:hideMark/>
          </w:tcPr>
          <w:p w14:paraId="20EB807A" w14:textId="77777777" w:rsidR="00BE225B" w:rsidRDefault="00BE225B">
            <w:pPr>
              <w:jc w:val="center"/>
              <w:rPr>
                <w:rFonts w:ascii="Arial" w:hAnsi="Arial" w:cs="Arial"/>
                <w:sz w:val="20"/>
                <w:szCs w:val="20"/>
              </w:rPr>
            </w:pPr>
            <w:r>
              <w:rPr>
                <w:rFonts w:ascii="Arial" w:hAnsi="Arial" w:cs="Arial"/>
                <w:sz w:val="20"/>
                <w:szCs w:val="20"/>
              </w:rPr>
              <w:t>462.6</w:t>
            </w:r>
          </w:p>
        </w:tc>
        <w:tc>
          <w:tcPr>
            <w:tcW w:w="1351" w:type="dxa"/>
            <w:tcBorders>
              <w:top w:val="nil"/>
              <w:left w:val="nil"/>
              <w:bottom w:val="single" w:sz="4" w:space="0" w:color="auto"/>
              <w:right w:val="single" w:sz="12" w:space="0" w:color="auto"/>
            </w:tcBorders>
            <w:shd w:val="clear" w:color="auto" w:fill="auto"/>
            <w:noWrap/>
            <w:vAlign w:val="bottom"/>
            <w:hideMark/>
          </w:tcPr>
          <w:p w14:paraId="05AC9653" w14:textId="77777777" w:rsidR="00BE225B" w:rsidRDefault="00BE225B">
            <w:pPr>
              <w:jc w:val="center"/>
              <w:rPr>
                <w:rFonts w:ascii="Arial" w:hAnsi="Arial" w:cs="Arial"/>
                <w:b/>
                <w:bCs/>
                <w:sz w:val="20"/>
                <w:szCs w:val="20"/>
              </w:rPr>
            </w:pPr>
            <w:r>
              <w:rPr>
                <w:rFonts w:ascii="Arial" w:hAnsi="Arial" w:cs="Arial"/>
                <w:b/>
                <w:bCs/>
                <w:sz w:val="20"/>
                <w:szCs w:val="20"/>
              </w:rPr>
              <w:t>141.0</w:t>
            </w:r>
          </w:p>
        </w:tc>
      </w:tr>
      <w:tr w:rsidR="00BE225B" w14:paraId="1A592D79" w14:textId="77777777" w:rsidTr="00BE225B">
        <w:trPr>
          <w:trHeight w:val="255"/>
        </w:trPr>
        <w:tc>
          <w:tcPr>
            <w:tcW w:w="1083" w:type="dxa"/>
            <w:vMerge/>
            <w:tcBorders>
              <w:top w:val="nil"/>
              <w:left w:val="single" w:sz="12" w:space="0" w:color="auto"/>
              <w:bottom w:val="single" w:sz="12" w:space="0" w:color="000000"/>
              <w:right w:val="single" w:sz="4" w:space="0" w:color="auto"/>
            </w:tcBorders>
            <w:vAlign w:val="center"/>
            <w:hideMark/>
          </w:tcPr>
          <w:p w14:paraId="7839C956" w14:textId="77777777" w:rsidR="00BE225B" w:rsidRDefault="00BE225B">
            <w:pPr>
              <w:rPr>
                <w:rFonts w:ascii="Arial" w:hAnsi="Arial" w:cs="Arial"/>
                <w:sz w:val="20"/>
                <w:szCs w:val="20"/>
              </w:rPr>
            </w:pPr>
          </w:p>
        </w:tc>
        <w:tc>
          <w:tcPr>
            <w:tcW w:w="1488" w:type="dxa"/>
            <w:vMerge/>
            <w:tcBorders>
              <w:top w:val="nil"/>
              <w:left w:val="single" w:sz="4" w:space="0" w:color="auto"/>
              <w:bottom w:val="single" w:sz="12" w:space="0" w:color="000000"/>
              <w:right w:val="single" w:sz="4" w:space="0" w:color="auto"/>
            </w:tcBorders>
            <w:vAlign w:val="center"/>
            <w:hideMark/>
          </w:tcPr>
          <w:p w14:paraId="5BEDEE5D"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51DE4505" w14:textId="77777777" w:rsidR="00BE225B" w:rsidRDefault="00BE225B">
            <w:pPr>
              <w:jc w:val="center"/>
              <w:rPr>
                <w:rFonts w:ascii="Arial" w:hAnsi="Arial" w:cs="Arial"/>
                <w:sz w:val="20"/>
                <w:szCs w:val="20"/>
              </w:rPr>
            </w:pPr>
            <w:r>
              <w:rPr>
                <w:rFonts w:ascii="Arial" w:hAnsi="Arial" w:cs="Arial"/>
                <w:sz w:val="20"/>
                <w:szCs w:val="20"/>
              </w:rPr>
              <w:t>BRODEL</w:t>
            </w:r>
          </w:p>
        </w:tc>
        <w:tc>
          <w:tcPr>
            <w:tcW w:w="1456" w:type="dxa"/>
            <w:tcBorders>
              <w:top w:val="nil"/>
              <w:left w:val="nil"/>
              <w:bottom w:val="single" w:sz="4" w:space="0" w:color="auto"/>
              <w:right w:val="single" w:sz="4" w:space="0" w:color="auto"/>
            </w:tcBorders>
            <w:shd w:val="clear" w:color="auto" w:fill="auto"/>
            <w:noWrap/>
            <w:vAlign w:val="bottom"/>
            <w:hideMark/>
          </w:tcPr>
          <w:p w14:paraId="570AA57C" w14:textId="77777777" w:rsidR="00BE225B" w:rsidRDefault="00BE225B">
            <w:pPr>
              <w:jc w:val="center"/>
              <w:rPr>
                <w:rFonts w:ascii="Arial" w:hAnsi="Arial" w:cs="Arial"/>
                <w:b/>
                <w:bCs/>
                <w:sz w:val="20"/>
                <w:szCs w:val="20"/>
              </w:rPr>
            </w:pPr>
            <w:r>
              <w:rPr>
                <w:rFonts w:ascii="Arial" w:hAnsi="Arial" w:cs="Arial"/>
                <w:b/>
                <w:bCs/>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4E7B69A0" w14:textId="77777777" w:rsidR="00BE225B" w:rsidRDefault="00BE225B">
            <w:pPr>
              <w:jc w:val="center"/>
              <w:rPr>
                <w:rFonts w:ascii="Arial" w:hAnsi="Arial" w:cs="Arial"/>
                <w:b/>
                <w:bCs/>
                <w:sz w:val="20"/>
                <w:szCs w:val="20"/>
              </w:rPr>
            </w:pPr>
            <w:r>
              <w:rPr>
                <w:rFonts w:ascii="Arial" w:hAnsi="Arial" w:cs="Arial"/>
                <w:b/>
                <w:bCs/>
                <w:sz w:val="20"/>
                <w:szCs w:val="20"/>
              </w:rPr>
              <w:t>22</w:t>
            </w:r>
          </w:p>
        </w:tc>
        <w:tc>
          <w:tcPr>
            <w:tcW w:w="1277" w:type="dxa"/>
            <w:tcBorders>
              <w:top w:val="nil"/>
              <w:left w:val="nil"/>
              <w:bottom w:val="single" w:sz="4" w:space="0" w:color="auto"/>
              <w:right w:val="single" w:sz="4" w:space="0" w:color="auto"/>
            </w:tcBorders>
            <w:shd w:val="clear" w:color="auto" w:fill="auto"/>
            <w:noWrap/>
            <w:vAlign w:val="bottom"/>
            <w:hideMark/>
          </w:tcPr>
          <w:p w14:paraId="6F900852" w14:textId="77777777" w:rsidR="00BE225B" w:rsidRDefault="00BE225B">
            <w:pPr>
              <w:jc w:val="center"/>
              <w:rPr>
                <w:rFonts w:ascii="Arial" w:hAnsi="Arial" w:cs="Arial"/>
                <w:sz w:val="20"/>
                <w:szCs w:val="20"/>
              </w:rPr>
            </w:pPr>
            <w:r>
              <w:rPr>
                <w:rFonts w:ascii="Arial" w:hAnsi="Arial" w:cs="Arial"/>
                <w:sz w:val="20"/>
                <w:szCs w:val="20"/>
              </w:rPr>
              <w:t>14,449.1</w:t>
            </w:r>
          </w:p>
        </w:tc>
        <w:tc>
          <w:tcPr>
            <w:tcW w:w="1351" w:type="dxa"/>
            <w:tcBorders>
              <w:top w:val="nil"/>
              <w:left w:val="nil"/>
              <w:bottom w:val="single" w:sz="4" w:space="0" w:color="auto"/>
              <w:right w:val="single" w:sz="12" w:space="0" w:color="auto"/>
            </w:tcBorders>
            <w:shd w:val="clear" w:color="auto" w:fill="auto"/>
            <w:noWrap/>
            <w:vAlign w:val="bottom"/>
            <w:hideMark/>
          </w:tcPr>
          <w:p w14:paraId="039C32E5" w14:textId="77777777" w:rsidR="00BE225B" w:rsidRDefault="00BE225B">
            <w:pPr>
              <w:jc w:val="center"/>
              <w:rPr>
                <w:rFonts w:ascii="Arial" w:hAnsi="Arial" w:cs="Arial"/>
                <w:b/>
                <w:bCs/>
                <w:sz w:val="20"/>
                <w:szCs w:val="20"/>
              </w:rPr>
            </w:pPr>
            <w:r>
              <w:rPr>
                <w:rFonts w:ascii="Arial" w:hAnsi="Arial" w:cs="Arial"/>
                <w:b/>
                <w:bCs/>
                <w:sz w:val="20"/>
                <w:szCs w:val="20"/>
              </w:rPr>
              <w:t>4,404.1</w:t>
            </w:r>
          </w:p>
        </w:tc>
      </w:tr>
      <w:tr w:rsidR="00BE225B" w14:paraId="28260934" w14:textId="77777777" w:rsidTr="00BE225B">
        <w:trPr>
          <w:trHeight w:val="255"/>
        </w:trPr>
        <w:tc>
          <w:tcPr>
            <w:tcW w:w="1083" w:type="dxa"/>
            <w:vMerge/>
            <w:tcBorders>
              <w:top w:val="nil"/>
              <w:left w:val="single" w:sz="12" w:space="0" w:color="auto"/>
              <w:bottom w:val="single" w:sz="12" w:space="0" w:color="000000"/>
              <w:right w:val="single" w:sz="4" w:space="0" w:color="auto"/>
            </w:tcBorders>
            <w:vAlign w:val="center"/>
            <w:hideMark/>
          </w:tcPr>
          <w:p w14:paraId="6A3229DC" w14:textId="77777777" w:rsidR="00BE225B" w:rsidRDefault="00BE225B">
            <w:pPr>
              <w:rPr>
                <w:rFonts w:ascii="Arial" w:hAnsi="Arial" w:cs="Arial"/>
                <w:sz w:val="20"/>
                <w:szCs w:val="20"/>
              </w:rPr>
            </w:pPr>
          </w:p>
        </w:tc>
        <w:tc>
          <w:tcPr>
            <w:tcW w:w="1488" w:type="dxa"/>
            <w:vMerge/>
            <w:tcBorders>
              <w:top w:val="nil"/>
              <w:left w:val="single" w:sz="4" w:space="0" w:color="auto"/>
              <w:bottom w:val="single" w:sz="12" w:space="0" w:color="000000"/>
              <w:right w:val="single" w:sz="4" w:space="0" w:color="auto"/>
            </w:tcBorders>
            <w:vAlign w:val="center"/>
            <w:hideMark/>
          </w:tcPr>
          <w:p w14:paraId="217CD1E3"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4C8CB9B2" w14:textId="77777777" w:rsidR="00BE225B" w:rsidRDefault="00BE225B">
            <w:pPr>
              <w:jc w:val="center"/>
              <w:rPr>
                <w:rFonts w:ascii="Arial" w:hAnsi="Arial" w:cs="Arial"/>
                <w:sz w:val="20"/>
                <w:szCs w:val="20"/>
              </w:rPr>
            </w:pPr>
            <w:r>
              <w:rPr>
                <w:rFonts w:ascii="Arial" w:hAnsi="Arial" w:cs="Arial"/>
                <w:sz w:val="20"/>
                <w:szCs w:val="20"/>
              </w:rPr>
              <w:t>DON EAST</w:t>
            </w:r>
          </w:p>
        </w:tc>
        <w:tc>
          <w:tcPr>
            <w:tcW w:w="1456" w:type="dxa"/>
            <w:tcBorders>
              <w:top w:val="nil"/>
              <w:left w:val="nil"/>
              <w:bottom w:val="single" w:sz="4" w:space="0" w:color="auto"/>
              <w:right w:val="single" w:sz="4" w:space="0" w:color="auto"/>
            </w:tcBorders>
            <w:shd w:val="clear" w:color="auto" w:fill="auto"/>
            <w:noWrap/>
            <w:vAlign w:val="bottom"/>
            <w:hideMark/>
          </w:tcPr>
          <w:p w14:paraId="4DBCBF66" w14:textId="77777777" w:rsidR="00BE225B" w:rsidRDefault="00BE225B">
            <w:pPr>
              <w:jc w:val="center"/>
              <w:rPr>
                <w:rFonts w:ascii="Arial" w:hAnsi="Arial" w:cs="Arial"/>
                <w:b/>
                <w:bCs/>
                <w:sz w:val="20"/>
                <w:szCs w:val="20"/>
              </w:rPr>
            </w:pPr>
            <w:r>
              <w:rPr>
                <w:rFonts w:ascii="Arial" w:hAnsi="Arial" w:cs="Arial"/>
                <w:b/>
                <w:bCs/>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5D078ECF" w14:textId="77777777" w:rsidR="00BE225B" w:rsidRDefault="00BE225B">
            <w:pPr>
              <w:jc w:val="center"/>
              <w:rPr>
                <w:rFonts w:ascii="Arial" w:hAnsi="Arial" w:cs="Arial"/>
                <w:b/>
                <w:bCs/>
                <w:sz w:val="20"/>
                <w:szCs w:val="20"/>
              </w:rPr>
            </w:pPr>
            <w:r>
              <w:rPr>
                <w:rFonts w:ascii="Arial" w:hAnsi="Arial" w:cs="Arial"/>
                <w:b/>
                <w:bCs/>
                <w:sz w:val="20"/>
                <w:szCs w:val="20"/>
              </w:rPr>
              <w:t>1</w:t>
            </w:r>
          </w:p>
        </w:tc>
        <w:tc>
          <w:tcPr>
            <w:tcW w:w="1277" w:type="dxa"/>
            <w:tcBorders>
              <w:top w:val="nil"/>
              <w:left w:val="nil"/>
              <w:bottom w:val="single" w:sz="4" w:space="0" w:color="auto"/>
              <w:right w:val="single" w:sz="4" w:space="0" w:color="auto"/>
            </w:tcBorders>
            <w:shd w:val="clear" w:color="auto" w:fill="auto"/>
            <w:noWrap/>
            <w:vAlign w:val="bottom"/>
            <w:hideMark/>
          </w:tcPr>
          <w:p w14:paraId="05FE847A" w14:textId="77777777" w:rsidR="00BE225B" w:rsidRDefault="00BE225B">
            <w:pPr>
              <w:jc w:val="center"/>
              <w:rPr>
                <w:rFonts w:ascii="Arial" w:hAnsi="Arial" w:cs="Arial"/>
                <w:sz w:val="20"/>
                <w:szCs w:val="20"/>
              </w:rPr>
            </w:pPr>
            <w:r>
              <w:rPr>
                <w:rFonts w:ascii="Arial" w:hAnsi="Arial" w:cs="Arial"/>
                <w:sz w:val="20"/>
                <w:szCs w:val="20"/>
              </w:rPr>
              <w:t>383.9</w:t>
            </w:r>
          </w:p>
        </w:tc>
        <w:tc>
          <w:tcPr>
            <w:tcW w:w="1351" w:type="dxa"/>
            <w:tcBorders>
              <w:top w:val="nil"/>
              <w:left w:val="nil"/>
              <w:bottom w:val="single" w:sz="4" w:space="0" w:color="auto"/>
              <w:right w:val="single" w:sz="12" w:space="0" w:color="auto"/>
            </w:tcBorders>
            <w:shd w:val="clear" w:color="auto" w:fill="auto"/>
            <w:noWrap/>
            <w:vAlign w:val="bottom"/>
            <w:hideMark/>
          </w:tcPr>
          <w:p w14:paraId="102CF7AB" w14:textId="77777777" w:rsidR="00BE225B" w:rsidRDefault="00BE225B">
            <w:pPr>
              <w:jc w:val="center"/>
              <w:rPr>
                <w:rFonts w:ascii="Arial" w:hAnsi="Arial" w:cs="Arial"/>
                <w:b/>
                <w:bCs/>
                <w:sz w:val="20"/>
                <w:szCs w:val="20"/>
              </w:rPr>
            </w:pPr>
            <w:r>
              <w:rPr>
                <w:rFonts w:ascii="Arial" w:hAnsi="Arial" w:cs="Arial"/>
                <w:b/>
                <w:bCs/>
                <w:sz w:val="20"/>
                <w:szCs w:val="20"/>
              </w:rPr>
              <w:t>117.0</w:t>
            </w:r>
          </w:p>
        </w:tc>
      </w:tr>
      <w:tr w:rsidR="00BE225B" w14:paraId="0A5B6935" w14:textId="77777777" w:rsidTr="00BE225B">
        <w:trPr>
          <w:trHeight w:val="255"/>
        </w:trPr>
        <w:tc>
          <w:tcPr>
            <w:tcW w:w="1083" w:type="dxa"/>
            <w:vMerge/>
            <w:tcBorders>
              <w:top w:val="nil"/>
              <w:left w:val="single" w:sz="12" w:space="0" w:color="auto"/>
              <w:bottom w:val="single" w:sz="12" w:space="0" w:color="000000"/>
              <w:right w:val="single" w:sz="4" w:space="0" w:color="auto"/>
            </w:tcBorders>
            <w:vAlign w:val="center"/>
            <w:hideMark/>
          </w:tcPr>
          <w:p w14:paraId="563BDE90" w14:textId="77777777" w:rsidR="00BE225B" w:rsidRDefault="00BE225B">
            <w:pPr>
              <w:rPr>
                <w:rFonts w:ascii="Arial" w:hAnsi="Arial" w:cs="Arial"/>
                <w:sz w:val="20"/>
                <w:szCs w:val="20"/>
              </w:rPr>
            </w:pPr>
          </w:p>
        </w:tc>
        <w:tc>
          <w:tcPr>
            <w:tcW w:w="1488" w:type="dxa"/>
            <w:vMerge/>
            <w:tcBorders>
              <w:top w:val="nil"/>
              <w:left w:val="single" w:sz="4" w:space="0" w:color="auto"/>
              <w:bottom w:val="single" w:sz="12" w:space="0" w:color="000000"/>
              <w:right w:val="single" w:sz="4" w:space="0" w:color="auto"/>
            </w:tcBorders>
            <w:vAlign w:val="center"/>
            <w:hideMark/>
          </w:tcPr>
          <w:p w14:paraId="51D62FE0"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20F77DFE" w14:textId="77777777" w:rsidR="00BE225B" w:rsidRDefault="00BE225B">
            <w:pPr>
              <w:jc w:val="center"/>
              <w:rPr>
                <w:rFonts w:ascii="Arial" w:hAnsi="Arial" w:cs="Arial"/>
                <w:sz w:val="20"/>
                <w:szCs w:val="20"/>
              </w:rPr>
            </w:pPr>
            <w:r>
              <w:rPr>
                <w:rFonts w:ascii="Arial" w:hAnsi="Arial" w:cs="Arial"/>
                <w:sz w:val="20"/>
                <w:szCs w:val="20"/>
              </w:rPr>
              <w:t>HC EAST</w:t>
            </w:r>
          </w:p>
        </w:tc>
        <w:tc>
          <w:tcPr>
            <w:tcW w:w="1456" w:type="dxa"/>
            <w:tcBorders>
              <w:top w:val="nil"/>
              <w:left w:val="nil"/>
              <w:bottom w:val="single" w:sz="4" w:space="0" w:color="auto"/>
              <w:right w:val="single" w:sz="4" w:space="0" w:color="auto"/>
            </w:tcBorders>
            <w:shd w:val="clear" w:color="auto" w:fill="auto"/>
            <w:noWrap/>
            <w:vAlign w:val="bottom"/>
            <w:hideMark/>
          </w:tcPr>
          <w:p w14:paraId="51A9360A" w14:textId="77777777" w:rsidR="00BE225B" w:rsidRDefault="00BE225B">
            <w:pPr>
              <w:jc w:val="center"/>
              <w:rPr>
                <w:rFonts w:ascii="Arial" w:hAnsi="Arial" w:cs="Arial"/>
                <w:b/>
                <w:bCs/>
                <w:sz w:val="20"/>
                <w:szCs w:val="20"/>
              </w:rPr>
            </w:pPr>
            <w:r>
              <w:rPr>
                <w:rFonts w:ascii="Arial" w:hAnsi="Arial" w:cs="Arial"/>
                <w:b/>
                <w:bCs/>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638B0362" w14:textId="77777777" w:rsidR="00BE225B" w:rsidRDefault="00BE225B">
            <w:pPr>
              <w:jc w:val="center"/>
              <w:rPr>
                <w:rFonts w:ascii="Arial" w:hAnsi="Arial" w:cs="Arial"/>
                <w:b/>
                <w:bCs/>
                <w:sz w:val="20"/>
                <w:szCs w:val="20"/>
              </w:rPr>
            </w:pPr>
            <w:r>
              <w:rPr>
                <w:rFonts w:ascii="Arial" w:hAnsi="Arial" w:cs="Arial"/>
                <w:b/>
                <w:bCs/>
                <w:sz w:val="20"/>
                <w:szCs w:val="20"/>
              </w:rPr>
              <w:t>32</w:t>
            </w:r>
          </w:p>
        </w:tc>
        <w:tc>
          <w:tcPr>
            <w:tcW w:w="1277" w:type="dxa"/>
            <w:tcBorders>
              <w:top w:val="nil"/>
              <w:left w:val="nil"/>
              <w:bottom w:val="single" w:sz="4" w:space="0" w:color="auto"/>
              <w:right w:val="single" w:sz="4" w:space="0" w:color="auto"/>
            </w:tcBorders>
            <w:shd w:val="clear" w:color="auto" w:fill="auto"/>
            <w:noWrap/>
            <w:vAlign w:val="bottom"/>
            <w:hideMark/>
          </w:tcPr>
          <w:p w14:paraId="670DBA10" w14:textId="77777777" w:rsidR="00BE225B" w:rsidRDefault="00BE225B">
            <w:pPr>
              <w:jc w:val="center"/>
              <w:rPr>
                <w:rFonts w:ascii="Arial" w:hAnsi="Arial" w:cs="Arial"/>
                <w:sz w:val="20"/>
                <w:szCs w:val="20"/>
              </w:rPr>
            </w:pPr>
            <w:r>
              <w:rPr>
                <w:rFonts w:ascii="Arial" w:hAnsi="Arial" w:cs="Arial"/>
                <w:sz w:val="20"/>
                <w:szCs w:val="20"/>
              </w:rPr>
              <w:t>15,156.8</w:t>
            </w:r>
          </w:p>
        </w:tc>
        <w:tc>
          <w:tcPr>
            <w:tcW w:w="1351" w:type="dxa"/>
            <w:tcBorders>
              <w:top w:val="nil"/>
              <w:left w:val="nil"/>
              <w:bottom w:val="single" w:sz="4" w:space="0" w:color="auto"/>
              <w:right w:val="single" w:sz="12" w:space="0" w:color="auto"/>
            </w:tcBorders>
            <w:shd w:val="clear" w:color="auto" w:fill="auto"/>
            <w:noWrap/>
            <w:vAlign w:val="bottom"/>
            <w:hideMark/>
          </w:tcPr>
          <w:p w14:paraId="14A7F47F" w14:textId="77777777" w:rsidR="00BE225B" w:rsidRDefault="00BE225B">
            <w:pPr>
              <w:jc w:val="center"/>
              <w:rPr>
                <w:rFonts w:ascii="Arial" w:hAnsi="Arial" w:cs="Arial"/>
                <w:b/>
                <w:bCs/>
                <w:sz w:val="20"/>
                <w:szCs w:val="20"/>
              </w:rPr>
            </w:pPr>
            <w:r>
              <w:rPr>
                <w:rFonts w:ascii="Arial" w:hAnsi="Arial" w:cs="Arial"/>
                <w:b/>
                <w:bCs/>
                <w:sz w:val="20"/>
                <w:szCs w:val="20"/>
              </w:rPr>
              <w:t>4,619.8</w:t>
            </w:r>
          </w:p>
        </w:tc>
      </w:tr>
      <w:tr w:rsidR="00BE225B" w14:paraId="483D5E8F" w14:textId="77777777" w:rsidTr="00BE225B">
        <w:trPr>
          <w:trHeight w:val="255"/>
        </w:trPr>
        <w:tc>
          <w:tcPr>
            <w:tcW w:w="1083" w:type="dxa"/>
            <w:vMerge/>
            <w:tcBorders>
              <w:top w:val="nil"/>
              <w:left w:val="single" w:sz="12" w:space="0" w:color="auto"/>
              <w:bottom w:val="single" w:sz="12" w:space="0" w:color="000000"/>
              <w:right w:val="single" w:sz="4" w:space="0" w:color="auto"/>
            </w:tcBorders>
            <w:vAlign w:val="center"/>
            <w:hideMark/>
          </w:tcPr>
          <w:p w14:paraId="6FDFCB27" w14:textId="77777777" w:rsidR="00BE225B" w:rsidRDefault="00BE225B">
            <w:pPr>
              <w:rPr>
                <w:rFonts w:ascii="Arial" w:hAnsi="Arial" w:cs="Arial"/>
                <w:sz w:val="20"/>
                <w:szCs w:val="20"/>
              </w:rPr>
            </w:pPr>
          </w:p>
        </w:tc>
        <w:tc>
          <w:tcPr>
            <w:tcW w:w="1488" w:type="dxa"/>
            <w:vMerge/>
            <w:tcBorders>
              <w:top w:val="nil"/>
              <w:left w:val="single" w:sz="4" w:space="0" w:color="auto"/>
              <w:bottom w:val="single" w:sz="12" w:space="0" w:color="000000"/>
              <w:right w:val="single" w:sz="4" w:space="0" w:color="auto"/>
            </w:tcBorders>
            <w:vAlign w:val="center"/>
            <w:hideMark/>
          </w:tcPr>
          <w:p w14:paraId="77817A25"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3D37DBB2" w14:textId="77777777" w:rsidR="00BE225B" w:rsidRDefault="00BE225B">
            <w:pPr>
              <w:jc w:val="center"/>
              <w:rPr>
                <w:rFonts w:ascii="Arial" w:hAnsi="Arial" w:cs="Arial"/>
                <w:sz w:val="20"/>
                <w:szCs w:val="20"/>
              </w:rPr>
            </w:pPr>
            <w:r>
              <w:rPr>
                <w:rFonts w:ascii="Arial" w:hAnsi="Arial" w:cs="Arial"/>
                <w:sz w:val="20"/>
                <w:szCs w:val="20"/>
              </w:rPr>
              <w:t>HC WEST</w:t>
            </w:r>
          </w:p>
        </w:tc>
        <w:tc>
          <w:tcPr>
            <w:tcW w:w="1456" w:type="dxa"/>
            <w:tcBorders>
              <w:top w:val="nil"/>
              <w:left w:val="nil"/>
              <w:bottom w:val="single" w:sz="4" w:space="0" w:color="auto"/>
              <w:right w:val="single" w:sz="4" w:space="0" w:color="auto"/>
            </w:tcBorders>
            <w:shd w:val="clear" w:color="auto" w:fill="auto"/>
            <w:noWrap/>
            <w:vAlign w:val="bottom"/>
            <w:hideMark/>
          </w:tcPr>
          <w:p w14:paraId="22F4180E" w14:textId="77777777" w:rsidR="00BE225B" w:rsidRDefault="00BE225B">
            <w:pPr>
              <w:jc w:val="center"/>
              <w:rPr>
                <w:rFonts w:ascii="Arial" w:hAnsi="Arial" w:cs="Arial"/>
                <w:b/>
                <w:bCs/>
                <w:sz w:val="20"/>
                <w:szCs w:val="20"/>
              </w:rPr>
            </w:pPr>
            <w:r>
              <w:rPr>
                <w:rFonts w:ascii="Arial" w:hAnsi="Arial" w:cs="Arial"/>
                <w:b/>
                <w:bCs/>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094B8324" w14:textId="77777777" w:rsidR="00BE225B" w:rsidRDefault="00BE225B">
            <w:pPr>
              <w:jc w:val="center"/>
              <w:rPr>
                <w:rFonts w:ascii="Arial" w:hAnsi="Arial" w:cs="Arial"/>
                <w:b/>
                <w:bCs/>
                <w:sz w:val="20"/>
                <w:szCs w:val="20"/>
              </w:rPr>
            </w:pPr>
            <w:r>
              <w:rPr>
                <w:rFonts w:ascii="Arial" w:hAnsi="Arial" w:cs="Arial"/>
                <w:b/>
                <w:bCs/>
                <w:sz w:val="20"/>
                <w:szCs w:val="20"/>
              </w:rPr>
              <w:t>1</w:t>
            </w:r>
          </w:p>
        </w:tc>
        <w:tc>
          <w:tcPr>
            <w:tcW w:w="1277" w:type="dxa"/>
            <w:tcBorders>
              <w:top w:val="nil"/>
              <w:left w:val="nil"/>
              <w:bottom w:val="single" w:sz="4" w:space="0" w:color="auto"/>
              <w:right w:val="single" w:sz="4" w:space="0" w:color="auto"/>
            </w:tcBorders>
            <w:shd w:val="clear" w:color="auto" w:fill="auto"/>
            <w:noWrap/>
            <w:vAlign w:val="bottom"/>
            <w:hideMark/>
          </w:tcPr>
          <w:p w14:paraId="30F2BC71" w14:textId="77777777" w:rsidR="00BE225B" w:rsidRDefault="00BE225B">
            <w:pPr>
              <w:jc w:val="center"/>
              <w:rPr>
                <w:rFonts w:ascii="Arial" w:hAnsi="Arial" w:cs="Arial"/>
                <w:sz w:val="20"/>
                <w:szCs w:val="20"/>
              </w:rPr>
            </w:pPr>
            <w:r>
              <w:rPr>
                <w:rFonts w:ascii="Arial" w:hAnsi="Arial" w:cs="Arial"/>
                <w:sz w:val="20"/>
                <w:szCs w:val="20"/>
              </w:rPr>
              <w:t>246.1</w:t>
            </w:r>
          </w:p>
        </w:tc>
        <w:tc>
          <w:tcPr>
            <w:tcW w:w="1351" w:type="dxa"/>
            <w:tcBorders>
              <w:top w:val="nil"/>
              <w:left w:val="nil"/>
              <w:bottom w:val="single" w:sz="4" w:space="0" w:color="auto"/>
              <w:right w:val="single" w:sz="12" w:space="0" w:color="auto"/>
            </w:tcBorders>
            <w:shd w:val="clear" w:color="auto" w:fill="auto"/>
            <w:noWrap/>
            <w:vAlign w:val="bottom"/>
            <w:hideMark/>
          </w:tcPr>
          <w:p w14:paraId="6B341603" w14:textId="77777777" w:rsidR="00BE225B" w:rsidRDefault="00BE225B">
            <w:pPr>
              <w:jc w:val="center"/>
              <w:rPr>
                <w:rFonts w:ascii="Arial" w:hAnsi="Arial" w:cs="Arial"/>
                <w:b/>
                <w:bCs/>
                <w:sz w:val="20"/>
                <w:szCs w:val="20"/>
              </w:rPr>
            </w:pPr>
            <w:r>
              <w:rPr>
                <w:rFonts w:ascii="Arial" w:hAnsi="Arial" w:cs="Arial"/>
                <w:b/>
                <w:bCs/>
                <w:sz w:val="20"/>
                <w:szCs w:val="20"/>
              </w:rPr>
              <w:t>75.0</w:t>
            </w:r>
          </w:p>
        </w:tc>
      </w:tr>
      <w:tr w:rsidR="00BE225B" w14:paraId="2CB0900F" w14:textId="77777777" w:rsidTr="00BE225B">
        <w:trPr>
          <w:trHeight w:val="255"/>
        </w:trPr>
        <w:tc>
          <w:tcPr>
            <w:tcW w:w="1083" w:type="dxa"/>
            <w:vMerge/>
            <w:tcBorders>
              <w:top w:val="nil"/>
              <w:left w:val="single" w:sz="12" w:space="0" w:color="auto"/>
              <w:bottom w:val="single" w:sz="12" w:space="0" w:color="000000"/>
              <w:right w:val="single" w:sz="4" w:space="0" w:color="auto"/>
            </w:tcBorders>
            <w:vAlign w:val="center"/>
            <w:hideMark/>
          </w:tcPr>
          <w:p w14:paraId="75617C52" w14:textId="77777777" w:rsidR="00BE225B" w:rsidRDefault="00BE225B">
            <w:pPr>
              <w:rPr>
                <w:rFonts w:ascii="Arial" w:hAnsi="Arial" w:cs="Arial"/>
                <w:sz w:val="20"/>
                <w:szCs w:val="20"/>
              </w:rPr>
            </w:pPr>
          </w:p>
        </w:tc>
        <w:tc>
          <w:tcPr>
            <w:tcW w:w="1488" w:type="dxa"/>
            <w:vMerge/>
            <w:tcBorders>
              <w:top w:val="nil"/>
              <w:left w:val="single" w:sz="4" w:space="0" w:color="auto"/>
              <w:bottom w:val="single" w:sz="12" w:space="0" w:color="000000"/>
              <w:right w:val="single" w:sz="4" w:space="0" w:color="auto"/>
            </w:tcBorders>
            <w:vAlign w:val="center"/>
            <w:hideMark/>
          </w:tcPr>
          <w:p w14:paraId="37EB56F7" w14:textId="77777777" w:rsidR="00BE225B" w:rsidRDefault="00BE225B">
            <w:pPr>
              <w:rPr>
                <w:rFonts w:ascii="Arial" w:hAnsi="Arial" w:cs="Arial"/>
                <w:sz w:val="20"/>
                <w:szCs w:val="20"/>
              </w:rPr>
            </w:pPr>
          </w:p>
        </w:tc>
        <w:tc>
          <w:tcPr>
            <w:tcW w:w="1266" w:type="dxa"/>
            <w:tcBorders>
              <w:top w:val="nil"/>
              <w:left w:val="nil"/>
              <w:bottom w:val="single" w:sz="4" w:space="0" w:color="auto"/>
              <w:right w:val="single" w:sz="4" w:space="0" w:color="auto"/>
            </w:tcBorders>
            <w:shd w:val="clear" w:color="auto" w:fill="auto"/>
            <w:noWrap/>
            <w:vAlign w:val="bottom"/>
            <w:hideMark/>
          </w:tcPr>
          <w:p w14:paraId="5A742143" w14:textId="77777777" w:rsidR="00BE225B" w:rsidRDefault="00BE225B">
            <w:pPr>
              <w:jc w:val="center"/>
              <w:rPr>
                <w:rFonts w:ascii="Arial" w:hAnsi="Arial" w:cs="Arial"/>
                <w:sz w:val="20"/>
                <w:szCs w:val="20"/>
              </w:rPr>
            </w:pPr>
            <w:r>
              <w:rPr>
                <w:rFonts w:ascii="Arial" w:hAnsi="Arial" w:cs="Arial"/>
                <w:sz w:val="20"/>
                <w:szCs w:val="20"/>
              </w:rPr>
              <w:t>TSF</w:t>
            </w:r>
          </w:p>
        </w:tc>
        <w:tc>
          <w:tcPr>
            <w:tcW w:w="1456" w:type="dxa"/>
            <w:tcBorders>
              <w:top w:val="nil"/>
              <w:left w:val="nil"/>
              <w:bottom w:val="single" w:sz="4" w:space="0" w:color="auto"/>
              <w:right w:val="single" w:sz="4" w:space="0" w:color="auto"/>
            </w:tcBorders>
            <w:shd w:val="clear" w:color="auto" w:fill="auto"/>
            <w:noWrap/>
            <w:vAlign w:val="bottom"/>
            <w:hideMark/>
          </w:tcPr>
          <w:p w14:paraId="342CF7E2" w14:textId="77777777" w:rsidR="00BE225B" w:rsidRDefault="00BE225B">
            <w:pPr>
              <w:jc w:val="center"/>
              <w:rPr>
                <w:rFonts w:ascii="Arial" w:hAnsi="Arial" w:cs="Arial"/>
                <w:b/>
                <w:bCs/>
                <w:sz w:val="20"/>
                <w:szCs w:val="20"/>
              </w:rPr>
            </w:pPr>
            <w:r>
              <w:rPr>
                <w:rFonts w:ascii="Arial" w:hAnsi="Arial" w:cs="Arial"/>
                <w:b/>
                <w:bCs/>
                <w:sz w:val="20"/>
                <w:szCs w:val="20"/>
              </w:rPr>
              <w:t>Surface</w:t>
            </w:r>
          </w:p>
        </w:tc>
        <w:tc>
          <w:tcPr>
            <w:tcW w:w="812" w:type="dxa"/>
            <w:tcBorders>
              <w:top w:val="nil"/>
              <w:left w:val="nil"/>
              <w:bottom w:val="single" w:sz="4" w:space="0" w:color="auto"/>
              <w:right w:val="single" w:sz="4" w:space="0" w:color="auto"/>
            </w:tcBorders>
            <w:shd w:val="clear" w:color="auto" w:fill="auto"/>
            <w:noWrap/>
            <w:vAlign w:val="bottom"/>
            <w:hideMark/>
          </w:tcPr>
          <w:p w14:paraId="3C2E6C33" w14:textId="77777777" w:rsidR="00BE225B" w:rsidRDefault="00BE225B">
            <w:pPr>
              <w:jc w:val="center"/>
              <w:rPr>
                <w:rFonts w:ascii="Arial" w:hAnsi="Arial" w:cs="Arial"/>
                <w:b/>
                <w:bCs/>
                <w:sz w:val="20"/>
                <w:szCs w:val="20"/>
              </w:rPr>
            </w:pPr>
            <w:r>
              <w:rPr>
                <w:rFonts w:ascii="Arial" w:hAnsi="Arial" w:cs="Arial"/>
                <w:b/>
                <w:bCs/>
                <w:sz w:val="20"/>
                <w:szCs w:val="20"/>
              </w:rPr>
              <w:t>6</w:t>
            </w:r>
          </w:p>
        </w:tc>
        <w:tc>
          <w:tcPr>
            <w:tcW w:w="1277" w:type="dxa"/>
            <w:tcBorders>
              <w:top w:val="nil"/>
              <w:left w:val="nil"/>
              <w:bottom w:val="single" w:sz="4" w:space="0" w:color="auto"/>
              <w:right w:val="single" w:sz="4" w:space="0" w:color="auto"/>
            </w:tcBorders>
            <w:shd w:val="clear" w:color="auto" w:fill="auto"/>
            <w:noWrap/>
            <w:vAlign w:val="bottom"/>
            <w:hideMark/>
          </w:tcPr>
          <w:p w14:paraId="5BF9A4DC" w14:textId="77777777" w:rsidR="00BE225B" w:rsidRDefault="00BE225B">
            <w:pPr>
              <w:jc w:val="center"/>
              <w:rPr>
                <w:rFonts w:ascii="Arial" w:hAnsi="Arial" w:cs="Arial"/>
                <w:sz w:val="20"/>
                <w:szCs w:val="20"/>
              </w:rPr>
            </w:pPr>
            <w:r>
              <w:rPr>
                <w:rFonts w:ascii="Arial" w:hAnsi="Arial" w:cs="Arial"/>
                <w:sz w:val="20"/>
                <w:szCs w:val="20"/>
              </w:rPr>
              <w:t>1,883.2</w:t>
            </w:r>
          </w:p>
        </w:tc>
        <w:tc>
          <w:tcPr>
            <w:tcW w:w="1351" w:type="dxa"/>
            <w:tcBorders>
              <w:top w:val="nil"/>
              <w:left w:val="nil"/>
              <w:bottom w:val="single" w:sz="4" w:space="0" w:color="auto"/>
              <w:right w:val="single" w:sz="12" w:space="0" w:color="auto"/>
            </w:tcBorders>
            <w:shd w:val="clear" w:color="auto" w:fill="auto"/>
            <w:noWrap/>
            <w:vAlign w:val="bottom"/>
            <w:hideMark/>
          </w:tcPr>
          <w:p w14:paraId="13367EF1" w14:textId="77777777" w:rsidR="00BE225B" w:rsidRDefault="00BE225B">
            <w:pPr>
              <w:jc w:val="center"/>
              <w:rPr>
                <w:rFonts w:ascii="Arial" w:hAnsi="Arial" w:cs="Arial"/>
                <w:b/>
                <w:bCs/>
                <w:sz w:val="20"/>
                <w:szCs w:val="20"/>
              </w:rPr>
            </w:pPr>
            <w:r>
              <w:rPr>
                <w:rFonts w:ascii="Arial" w:hAnsi="Arial" w:cs="Arial"/>
                <w:b/>
                <w:bCs/>
                <w:sz w:val="20"/>
                <w:szCs w:val="20"/>
              </w:rPr>
              <w:t>574.0</w:t>
            </w:r>
          </w:p>
        </w:tc>
      </w:tr>
      <w:tr w:rsidR="00BE225B" w14:paraId="09372CA2" w14:textId="77777777" w:rsidTr="00BE225B">
        <w:trPr>
          <w:trHeight w:val="255"/>
        </w:trPr>
        <w:tc>
          <w:tcPr>
            <w:tcW w:w="1083" w:type="dxa"/>
            <w:vMerge/>
            <w:tcBorders>
              <w:top w:val="nil"/>
              <w:left w:val="single" w:sz="12" w:space="0" w:color="auto"/>
              <w:bottom w:val="single" w:sz="12" w:space="0" w:color="000000"/>
              <w:right w:val="single" w:sz="4" w:space="0" w:color="auto"/>
            </w:tcBorders>
            <w:vAlign w:val="center"/>
            <w:hideMark/>
          </w:tcPr>
          <w:p w14:paraId="0C93653F" w14:textId="77777777" w:rsidR="00BE225B" w:rsidRDefault="00BE225B">
            <w:pPr>
              <w:rPr>
                <w:rFonts w:ascii="Arial" w:hAnsi="Arial" w:cs="Arial"/>
                <w:sz w:val="20"/>
                <w:szCs w:val="20"/>
              </w:rPr>
            </w:pPr>
          </w:p>
        </w:tc>
        <w:tc>
          <w:tcPr>
            <w:tcW w:w="1488" w:type="dxa"/>
            <w:vMerge/>
            <w:tcBorders>
              <w:top w:val="nil"/>
              <w:left w:val="single" w:sz="4" w:space="0" w:color="auto"/>
              <w:bottom w:val="single" w:sz="12" w:space="0" w:color="000000"/>
              <w:right w:val="single" w:sz="4" w:space="0" w:color="auto"/>
            </w:tcBorders>
            <w:vAlign w:val="center"/>
            <w:hideMark/>
          </w:tcPr>
          <w:p w14:paraId="0D9FD48B" w14:textId="77777777" w:rsidR="00BE225B" w:rsidRDefault="00BE225B">
            <w:pPr>
              <w:rPr>
                <w:rFonts w:ascii="Arial" w:hAnsi="Arial" w:cs="Arial"/>
                <w:sz w:val="20"/>
                <w:szCs w:val="20"/>
              </w:rPr>
            </w:pPr>
          </w:p>
        </w:tc>
        <w:tc>
          <w:tcPr>
            <w:tcW w:w="1266" w:type="dxa"/>
            <w:tcBorders>
              <w:top w:val="nil"/>
              <w:left w:val="nil"/>
              <w:bottom w:val="double" w:sz="6" w:space="0" w:color="auto"/>
              <w:right w:val="single" w:sz="4" w:space="0" w:color="auto"/>
            </w:tcBorders>
            <w:shd w:val="clear" w:color="auto" w:fill="auto"/>
            <w:noWrap/>
            <w:vAlign w:val="bottom"/>
            <w:hideMark/>
          </w:tcPr>
          <w:p w14:paraId="47A983E1" w14:textId="77777777" w:rsidR="00BE225B" w:rsidRDefault="00BE225B">
            <w:pPr>
              <w:jc w:val="center"/>
              <w:rPr>
                <w:rFonts w:ascii="Arial" w:hAnsi="Arial" w:cs="Arial"/>
                <w:sz w:val="20"/>
                <w:szCs w:val="20"/>
              </w:rPr>
            </w:pPr>
            <w:r>
              <w:rPr>
                <w:rFonts w:ascii="Arial" w:hAnsi="Arial" w:cs="Arial"/>
                <w:sz w:val="20"/>
                <w:szCs w:val="20"/>
              </w:rPr>
              <w:t>XY CENTRAL</w:t>
            </w:r>
          </w:p>
        </w:tc>
        <w:tc>
          <w:tcPr>
            <w:tcW w:w="1456" w:type="dxa"/>
            <w:tcBorders>
              <w:top w:val="nil"/>
              <w:left w:val="nil"/>
              <w:bottom w:val="nil"/>
              <w:right w:val="single" w:sz="4" w:space="0" w:color="auto"/>
            </w:tcBorders>
            <w:shd w:val="clear" w:color="auto" w:fill="auto"/>
            <w:noWrap/>
            <w:vAlign w:val="bottom"/>
            <w:hideMark/>
          </w:tcPr>
          <w:p w14:paraId="4D352F18" w14:textId="77777777" w:rsidR="00BE225B" w:rsidRDefault="00BE225B">
            <w:pPr>
              <w:jc w:val="center"/>
              <w:rPr>
                <w:rFonts w:ascii="Arial" w:hAnsi="Arial" w:cs="Arial"/>
                <w:b/>
                <w:bCs/>
                <w:sz w:val="20"/>
                <w:szCs w:val="20"/>
              </w:rPr>
            </w:pPr>
            <w:r>
              <w:rPr>
                <w:rFonts w:ascii="Arial" w:hAnsi="Arial" w:cs="Arial"/>
                <w:b/>
                <w:bCs/>
                <w:sz w:val="20"/>
                <w:szCs w:val="20"/>
              </w:rPr>
              <w:t>Surface</w:t>
            </w:r>
          </w:p>
        </w:tc>
        <w:tc>
          <w:tcPr>
            <w:tcW w:w="812" w:type="dxa"/>
            <w:tcBorders>
              <w:top w:val="nil"/>
              <w:left w:val="nil"/>
              <w:bottom w:val="nil"/>
              <w:right w:val="single" w:sz="4" w:space="0" w:color="auto"/>
            </w:tcBorders>
            <w:shd w:val="clear" w:color="auto" w:fill="auto"/>
            <w:noWrap/>
            <w:vAlign w:val="bottom"/>
            <w:hideMark/>
          </w:tcPr>
          <w:p w14:paraId="0C5C9C31" w14:textId="77777777" w:rsidR="00BE225B" w:rsidRDefault="00BE225B">
            <w:pPr>
              <w:jc w:val="center"/>
              <w:rPr>
                <w:rFonts w:ascii="Arial" w:hAnsi="Arial" w:cs="Arial"/>
                <w:b/>
                <w:bCs/>
                <w:sz w:val="20"/>
                <w:szCs w:val="20"/>
              </w:rPr>
            </w:pPr>
            <w:r>
              <w:rPr>
                <w:rFonts w:ascii="Arial" w:hAnsi="Arial" w:cs="Arial"/>
                <w:b/>
                <w:bCs/>
                <w:sz w:val="20"/>
                <w:szCs w:val="20"/>
              </w:rPr>
              <w:t>1</w:t>
            </w:r>
          </w:p>
        </w:tc>
        <w:tc>
          <w:tcPr>
            <w:tcW w:w="1277" w:type="dxa"/>
            <w:tcBorders>
              <w:top w:val="nil"/>
              <w:left w:val="nil"/>
              <w:bottom w:val="nil"/>
              <w:right w:val="single" w:sz="4" w:space="0" w:color="auto"/>
            </w:tcBorders>
            <w:shd w:val="clear" w:color="auto" w:fill="auto"/>
            <w:noWrap/>
            <w:vAlign w:val="bottom"/>
            <w:hideMark/>
          </w:tcPr>
          <w:p w14:paraId="57E0A990" w14:textId="77777777" w:rsidR="00BE225B" w:rsidRDefault="00BE225B">
            <w:pPr>
              <w:jc w:val="center"/>
              <w:rPr>
                <w:rFonts w:ascii="Arial" w:hAnsi="Arial" w:cs="Arial"/>
                <w:sz w:val="20"/>
                <w:szCs w:val="20"/>
              </w:rPr>
            </w:pPr>
            <w:r>
              <w:rPr>
                <w:rFonts w:ascii="Arial" w:hAnsi="Arial" w:cs="Arial"/>
                <w:sz w:val="20"/>
                <w:szCs w:val="20"/>
              </w:rPr>
              <w:t>236.2</w:t>
            </w:r>
          </w:p>
        </w:tc>
        <w:tc>
          <w:tcPr>
            <w:tcW w:w="1351" w:type="dxa"/>
            <w:tcBorders>
              <w:top w:val="nil"/>
              <w:left w:val="nil"/>
              <w:bottom w:val="nil"/>
              <w:right w:val="single" w:sz="12" w:space="0" w:color="auto"/>
            </w:tcBorders>
            <w:shd w:val="clear" w:color="auto" w:fill="auto"/>
            <w:noWrap/>
            <w:vAlign w:val="bottom"/>
            <w:hideMark/>
          </w:tcPr>
          <w:p w14:paraId="60D5E821" w14:textId="77777777" w:rsidR="00BE225B" w:rsidRDefault="00BE225B">
            <w:pPr>
              <w:jc w:val="center"/>
              <w:rPr>
                <w:rFonts w:ascii="Arial" w:hAnsi="Arial" w:cs="Arial"/>
                <w:sz w:val="20"/>
                <w:szCs w:val="20"/>
              </w:rPr>
            </w:pPr>
            <w:r>
              <w:rPr>
                <w:rFonts w:ascii="Arial" w:hAnsi="Arial" w:cs="Arial"/>
                <w:sz w:val="20"/>
                <w:szCs w:val="20"/>
              </w:rPr>
              <w:t>72.0</w:t>
            </w:r>
          </w:p>
        </w:tc>
      </w:tr>
      <w:tr w:rsidR="00BE225B" w14:paraId="433A3BD5" w14:textId="77777777" w:rsidTr="00BE225B">
        <w:trPr>
          <w:trHeight w:val="255"/>
        </w:trPr>
        <w:tc>
          <w:tcPr>
            <w:tcW w:w="1083" w:type="dxa"/>
            <w:vMerge/>
            <w:tcBorders>
              <w:top w:val="nil"/>
              <w:left w:val="single" w:sz="12" w:space="0" w:color="auto"/>
              <w:bottom w:val="single" w:sz="12" w:space="0" w:color="000000"/>
              <w:right w:val="single" w:sz="4" w:space="0" w:color="auto"/>
            </w:tcBorders>
            <w:vAlign w:val="center"/>
            <w:hideMark/>
          </w:tcPr>
          <w:p w14:paraId="24B7F2E2" w14:textId="77777777" w:rsidR="00BE225B" w:rsidRDefault="00BE225B">
            <w:pPr>
              <w:rPr>
                <w:rFonts w:ascii="Arial" w:hAnsi="Arial" w:cs="Arial"/>
                <w:sz w:val="20"/>
                <w:szCs w:val="20"/>
              </w:rPr>
            </w:pPr>
          </w:p>
        </w:tc>
        <w:tc>
          <w:tcPr>
            <w:tcW w:w="1488" w:type="dxa"/>
            <w:vMerge/>
            <w:tcBorders>
              <w:top w:val="nil"/>
              <w:left w:val="single" w:sz="4" w:space="0" w:color="auto"/>
              <w:bottom w:val="single" w:sz="12" w:space="0" w:color="000000"/>
              <w:right w:val="single" w:sz="4" w:space="0" w:color="auto"/>
            </w:tcBorders>
            <w:vAlign w:val="center"/>
            <w:hideMark/>
          </w:tcPr>
          <w:p w14:paraId="3FED8C23" w14:textId="77777777" w:rsidR="00BE225B" w:rsidRDefault="00BE225B">
            <w:pPr>
              <w:rPr>
                <w:rFonts w:ascii="Arial" w:hAnsi="Arial" w:cs="Arial"/>
                <w:sz w:val="20"/>
                <w:szCs w:val="20"/>
              </w:rPr>
            </w:pPr>
          </w:p>
        </w:tc>
        <w:tc>
          <w:tcPr>
            <w:tcW w:w="1266" w:type="dxa"/>
            <w:tcBorders>
              <w:top w:val="nil"/>
              <w:left w:val="nil"/>
              <w:bottom w:val="single" w:sz="8" w:space="0" w:color="auto"/>
              <w:right w:val="single" w:sz="4" w:space="0" w:color="auto"/>
            </w:tcBorders>
            <w:shd w:val="clear" w:color="auto" w:fill="auto"/>
            <w:noWrap/>
            <w:vAlign w:val="bottom"/>
            <w:hideMark/>
          </w:tcPr>
          <w:p w14:paraId="1725F1DC" w14:textId="77777777" w:rsidR="00BE225B" w:rsidRDefault="00BE225B">
            <w:pPr>
              <w:jc w:val="center"/>
              <w:rPr>
                <w:rFonts w:ascii="Arial" w:hAnsi="Arial" w:cs="Arial"/>
                <w:sz w:val="20"/>
                <w:szCs w:val="20"/>
              </w:rPr>
            </w:pPr>
            <w:r>
              <w:rPr>
                <w:rFonts w:ascii="Arial" w:hAnsi="Arial" w:cs="Arial"/>
                <w:sz w:val="20"/>
                <w:szCs w:val="20"/>
              </w:rPr>
              <w:t> </w:t>
            </w:r>
          </w:p>
        </w:tc>
        <w:tc>
          <w:tcPr>
            <w:tcW w:w="1456" w:type="dxa"/>
            <w:tcBorders>
              <w:top w:val="double" w:sz="6" w:space="0" w:color="auto"/>
              <w:left w:val="nil"/>
              <w:bottom w:val="single" w:sz="8" w:space="0" w:color="auto"/>
              <w:right w:val="single" w:sz="4" w:space="0" w:color="auto"/>
            </w:tcBorders>
            <w:shd w:val="clear" w:color="auto" w:fill="auto"/>
            <w:noWrap/>
            <w:vAlign w:val="bottom"/>
            <w:hideMark/>
          </w:tcPr>
          <w:p w14:paraId="25BC41EA" w14:textId="77777777" w:rsidR="00BE225B" w:rsidRDefault="00BE225B">
            <w:pPr>
              <w:jc w:val="center"/>
              <w:rPr>
                <w:rFonts w:ascii="Arial" w:hAnsi="Arial" w:cs="Arial"/>
                <w:b/>
                <w:bCs/>
                <w:sz w:val="20"/>
                <w:szCs w:val="20"/>
              </w:rPr>
            </w:pPr>
            <w:r>
              <w:rPr>
                <w:rFonts w:ascii="Arial" w:hAnsi="Arial" w:cs="Arial"/>
                <w:b/>
                <w:bCs/>
                <w:sz w:val="20"/>
                <w:szCs w:val="20"/>
              </w:rPr>
              <w:t>SUBTOTAL</w:t>
            </w:r>
          </w:p>
        </w:tc>
        <w:tc>
          <w:tcPr>
            <w:tcW w:w="812" w:type="dxa"/>
            <w:tcBorders>
              <w:top w:val="double" w:sz="6" w:space="0" w:color="auto"/>
              <w:left w:val="nil"/>
              <w:bottom w:val="single" w:sz="8" w:space="0" w:color="auto"/>
              <w:right w:val="single" w:sz="4" w:space="0" w:color="auto"/>
            </w:tcBorders>
            <w:shd w:val="clear" w:color="auto" w:fill="auto"/>
            <w:noWrap/>
            <w:vAlign w:val="bottom"/>
            <w:hideMark/>
          </w:tcPr>
          <w:p w14:paraId="4239824D" w14:textId="77777777" w:rsidR="00BE225B" w:rsidRDefault="00BE225B">
            <w:pPr>
              <w:jc w:val="center"/>
              <w:rPr>
                <w:rFonts w:ascii="Arial" w:hAnsi="Arial" w:cs="Arial"/>
                <w:b/>
                <w:bCs/>
                <w:sz w:val="20"/>
                <w:szCs w:val="20"/>
              </w:rPr>
            </w:pPr>
            <w:r>
              <w:rPr>
                <w:rFonts w:ascii="Arial" w:hAnsi="Arial" w:cs="Arial"/>
                <w:b/>
                <w:bCs/>
                <w:sz w:val="20"/>
                <w:szCs w:val="20"/>
              </w:rPr>
              <w:t>64</w:t>
            </w:r>
          </w:p>
        </w:tc>
        <w:tc>
          <w:tcPr>
            <w:tcW w:w="1277" w:type="dxa"/>
            <w:tcBorders>
              <w:top w:val="double" w:sz="6" w:space="0" w:color="auto"/>
              <w:left w:val="nil"/>
              <w:bottom w:val="single" w:sz="8" w:space="0" w:color="auto"/>
              <w:right w:val="single" w:sz="4" w:space="0" w:color="auto"/>
            </w:tcBorders>
            <w:shd w:val="clear" w:color="auto" w:fill="auto"/>
            <w:noWrap/>
            <w:vAlign w:val="bottom"/>
            <w:hideMark/>
          </w:tcPr>
          <w:p w14:paraId="3348AB13" w14:textId="77777777" w:rsidR="00BE225B" w:rsidRDefault="00BE225B">
            <w:pPr>
              <w:jc w:val="center"/>
              <w:rPr>
                <w:rFonts w:ascii="Arial" w:hAnsi="Arial" w:cs="Arial"/>
                <w:b/>
                <w:bCs/>
                <w:sz w:val="20"/>
                <w:szCs w:val="20"/>
              </w:rPr>
            </w:pPr>
            <w:r>
              <w:rPr>
                <w:rFonts w:ascii="Arial" w:hAnsi="Arial" w:cs="Arial"/>
                <w:b/>
                <w:bCs/>
                <w:sz w:val="20"/>
                <w:szCs w:val="20"/>
              </w:rPr>
              <w:t>32,817.9</w:t>
            </w:r>
          </w:p>
        </w:tc>
        <w:tc>
          <w:tcPr>
            <w:tcW w:w="1351" w:type="dxa"/>
            <w:tcBorders>
              <w:top w:val="double" w:sz="6" w:space="0" w:color="auto"/>
              <w:left w:val="nil"/>
              <w:bottom w:val="single" w:sz="8" w:space="0" w:color="auto"/>
              <w:right w:val="single" w:sz="12" w:space="0" w:color="auto"/>
            </w:tcBorders>
            <w:shd w:val="clear" w:color="auto" w:fill="auto"/>
            <w:noWrap/>
            <w:vAlign w:val="bottom"/>
            <w:hideMark/>
          </w:tcPr>
          <w:p w14:paraId="05D7CF59" w14:textId="77777777" w:rsidR="00BE225B" w:rsidRDefault="00BE225B">
            <w:pPr>
              <w:jc w:val="center"/>
              <w:rPr>
                <w:rFonts w:ascii="Arial" w:hAnsi="Arial" w:cs="Arial"/>
                <w:b/>
                <w:bCs/>
                <w:sz w:val="20"/>
                <w:szCs w:val="20"/>
              </w:rPr>
            </w:pPr>
            <w:r>
              <w:rPr>
                <w:rFonts w:ascii="Arial" w:hAnsi="Arial" w:cs="Arial"/>
                <w:b/>
                <w:bCs/>
                <w:sz w:val="20"/>
                <w:szCs w:val="20"/>
              </w:rPr>
              <w:t>10,002.9</w:t>
            </w:r>
          </w:p>
        </w:tc>
      </w:tr>
      <w:tr w:rsidR="00BE225B" w14:paraId="57D9D69B" w14:textId="77777777" w:rsidTr="00BE225B">
        <w:trPr>
          <w:trHeight w:val="330"/>
        </w:trPr>
        <w:tc>
          <w:tcPr>
            <w:tcW w:w="1083" w:type="dxa"/>
            <w:tcBorders>
              <w:top w:val="nil"/>
              <w:left w:val="single" w:sz="12" w:space="0" w:color="auto"/>
              <w:bottom w:val="single" w:sz="12" w:space="0" w:color="auto"/>
              <w:right w:val="nil"/>
            </w:tcBorders>
            <w:shd w:val="clear" w:color="auto" w:fill="auto"/>
            <w:noWrap/>
            <w:hideMark/>
          </w:tcPr>
          <w:p w14:paraId="2C16448E" w14:textId="77777777" w:rsidR="00BE225B" w:rsidRDefault="00BE225B">
            <w:pPr>
              <w:jc w:val="center"/>
              <w:rPr>
                <w:rFonts w:ascii="Arial" w:hAnsi="Arial" w:cs="Arial"/>
                <w:sz w:val="20"/>
                <w:szCs w:val="20"/>
              </w:rPr>
            </w:pPr>
            <w:r>
              <w:rPr>
                <w:rFonts w:ascii="Arial" w:hAnsi="Arial" w:cs="Arial"/>
                <w:sz w:val="20"/>
                <w:szCs w:val="20"/>
              </w:rPr>
              <w:t> </w:t>
            </w:r>
          </w:p>
        </w:tc>
        <w:tc>
          <w:tcPr>
            <w:tcW w:w="1488" w:type="dxa"/>
            <w:tcBorders>
              <w:top w:val="nil"/>
              <w:left w:val="nil"/>
              <w:bottom w:val="single" w:sz="12" w:space="0" w:color="auto"/>
              <w:right w:val="nil"/>
            </w:tcBorders>
            <w:shd w:val="clear" w:color="auto" w:fill="auto"/>
            <w:noWrap/>
            <w:hideMark/>
          </w:tcPr>
          <w:p w14:paraId="6D50BDD2" w14:textId="77777777" w:rsidR="00BE225B" w:rsidRDefault="00BE225B">
            <w:pPr>
              <w:jc w:val="center"/>
              <w:rPr>
                <w:rFonts w:ascii="Arial" w:hAnsi="Arial" w:cs="Arial"/>
                <w:sz w:val="20"/>
                <w:szCs w:val="20"/>
              </w:rPr>
            </w:pPr>
            <w:r>
              <w:rPr>
                <w:rFonts w:ascii="Arial" w:hAnsi="Arial" w:cs="Arial"/>
                <w:sz w:val="20"/>
                <w:szCs w:val="20"/>
              </w:rPr>
              <w:t> </w:t>
            </w:r>
          </w:p>
        </w:tc>
        <w:tc>
          <w:tcPr>
            <w:tcW w:w="1266" w:type="dxa"/>
            <w:tcBorders>
              <w:top w:val="nil"/>
              <w:left w:val="nil"/>
              <w:bottom w:val="single" w:sz="12" w:space="0" w:color="auto"/>
              <w:right w:val="single" w:sz="4" w:space="0" w:color="auto"/>
            </w:tcBorders>
            <w:shd w:val="clear" w:color="auto" w:fill="auto"/>
            <w:noWrap/>
            <w:hideMark/>
          </w:tcPr>
          <w:p w14:paraId="4D8F1102" w14:textId="77777777" w:rsidR="00BE225B" w:rsidRDefault="00BE225B">
            <w:pPr>
              <w:jc w:val="center"/>
              <w:rPr>
                <w:rFonts w:ascii="Arial" w:hAnsi="Arial" w:cs="Arial"/>
                <w:sz w:val="20"/>
                <w:szCs w:val="20"/>
              </w:rPr>
            </w:pPr>
            <w:r>
              <w:rPr>
                <w:rFonts w:ascii="Arial" w:hAnsi="Arial" w:cs="Arial"/>
                <w:sz w:val="20"/>
                <w:szCs w:val="20"/>
              </w:rPr>
              <w:t> </w:t>
            </w:r>
          </w:p>
        </w:tc>
        <w:tc>
          <w:tcPr>
            <w:tcW w:w="1456" w:type="dxa"/>
            <w:tcBorders>
              <w:top w:val="nil"/>
              <w:left w:val="nil"/>
              <w:bottom w:val="single" w:sz="12" w:space="0" w:color="auto"/>
              <w:right w:val="single" w:sz="4" w:space="0" w:color="auto"/>
            </w:tcBorders>
            <w:shd w:val="clear" w:color="auto" w:fill="auto"/>
            <w:noWrap/>
            <w:vAlign w:val="bottom"/>
            <w:hideMark/>
          </w:tcPr>
          <w:p w14:paraId="048C4CFA" w14:textId="77777777" w:rsidR="00BE225B" w:rsidRDefault="00BE225B">
            <w:pPr>
              <w:jc w:val="center"/>
              <w:rPr>
                <w:rFonts w:ascii="Arial" w:hAnsi="Arial" w:cs="Arial"/>
                <w:b/>
                <w:bCs/>
                <w:sz w:val="22"/>
                <w:szCs w:val="22"/>
              </w:rPr>
            </w:pPr>
            <w:r>
              <w:rPr>
                <w:rFonts w:ascii="Arial" w:hAnsi="Arial" w:cs="Arial"/>
                <w:b/>
                <w:bCs/>
                <w:sz w:val="22"/>
                <w:szCs w:val="22"/>
              </w:rPr>
              <w:t>TOTAL</w:t>
            </w:r>
          </w:p>
        </w:tc>
        <w:tc>
          <w:tcPr>
            <w:tcW w:w="812" w:type="dxa"/>
            <w:tcBorders>
              <w:top w:val="nil"/>
              <w:left w:val="nil"/>
              <w:bottom w:val="single" w:sz="12" w:space="0" w:color="auto"/>
              <w:right w:val="single" w:sz="4" w:space="0" w:color="auto"/>
            </w:tcBorders>
            <w:shd w:val="clear" w:color="auto" w:fill="auto"/>
            <w:noWrap/>
            <w:vAlign w:val="bottom"/>
            <w:hideMark/>
          </w:tcPr>
          <w:p w14:paraId="1571BEBB" w14:textId="77777777" w:rsidR="00BE225B" w:rsidRDefault="00BE225B">
            <w:pPr>
              <w:jc w:val="center"/>
              <w:rPr>
                <w:rFonts w:ascii="Arial" w:hAnsi="Arial" w:cs="Arial"/>
                <w:b/>
                <w:bCs/>
                <w:sz w:val="22"/>
                <w:szCs w:val="22"/>
              </w:rPr>
            </w:pPr>
            <w:r>
              <w:rPr>
                <w:rFonts w:ascii="Arial" w:hAnsi="Arial" w:cs="Arial"/>
                <w:b/>
                <w:bCs/>
                <w:sz w:val="22"/>
                <w:szCs w:val="22"/>
              </w:rPr>
              <w:t>1,099</w:t>
            </w:r>
          </w:p>
        </w:tc>
        <w:tc>
          <w:tcPr>
            <w:tcW w:w="1277" w:type="dxa"/>
            <w:tcBorders>
              <w:top w:val="nil"/>
              <w:left w:val="nil"/>
              <w:bottom w:val="single" w:sz="12" w:space="0" w:color="auto"/>
              <w:right w:val="single" w:sz="4" w:space="0" w:color="auto"/>
            </w:tcBorders>
            <w:shd w:val="clear" w:color="auto" w:fill="auto"/>
            <w:noWrap/>
            <w:vAlign w:val="bottom"/>
            <w:hideMark/>
          </w:tcPr>
          <w:p w14:paraId="47AED058" w14:textId="77777777" w:rsidR="00BE225B" w:rsidRDefault="00BE225B">
            <w:pPr>
              <w:jc w:val="center"/>
              <w:rPr>
                <w:rFonts w:ascii="Arial" w:hAnsi="Arial" w:cs="Arial"/>
                <w:b/>
                <w:bCs/>
                <w:sz w:val="22"/>
                <w:szCs w:val="22"/>
              </w:rPr>
            </w:pPr>
            <w:r>
              <w:rPr>
                <w:rFonts w:ascii="Arial" w:hAnsi="Arial" w:cs="Arial"/>
                <w:b/>
                <w:bCs/>
                <w:sz w:val="22"/>
                <w:szCs w:val="22"/>
              </w:rPr>
              <w:t>877,704.1</w:t>
            </w:r>
          </w:p>
        </w:tc>
        <w:tc>
          <w:tcPr>
            <w:tcW w:w="1351" w:type="dxa"/>
            <w:tcBorders>
              <w:top w:val="nil"/>
              <w:left w:val="nil"/>
              <w:bottom w:val="single" w:sz="12" w:space="0" w:color="auto"/>
              <w:right w:val="single" w:sz="12" w:space="0" w:color="auto"/>
            </w:tcBorders>
            <w:shd w:val="clear" w:color="auto" w:fill="auto"/>
            <w:noWrap/>
            <w:vAlign w:val="bottom"/>
            <w:hideMark/>
          </w:tcPr>
          <w:p w14:paraId="187B9397" w14:textId="77777777" w:rsidR="00BE225B" w:rsidRDefault="00BE225B">
            <w:pPr>
              <w:jc w:val="center"/>
              <w:rPr>
                <w:rFonts w:ascii="Arial" w:hAnsi="Arial" w:cs="Arial"/>
                <w:b/>
                <w:bCs/>
                <w:sz w:val="22"/>
                <w:szCs w:val="22"/>
              </w:rPr>
            </w:pPr>
            <w:r>
              <w:rPr>
                <w:rFonts w:ascii="Arial" w:hAnsi="Arial" w:cs="Arial"/>
                <w:b/>
                <w:bCs/>
                <w:sz w:val="22"/>
                <w:szCs w:val="22"/>
              </w:rPr>
              <w:t>267,524.2</w:t>
            </w:r>
          </w:p>
        </w:tc>
      </w:tr>
    </w:tbl>
    <w:p w14:paraId="5FCA5436" w14:textId="77777777" w:rsidR="0096104A" w:rsidRDefault="0096104A" w:rsidP="00B4295A">
      <w:pPr>
        <w:jc w:val="both"/>
        <w:rPr>
          <w:rFonts w:asciiTheme="minorHAnsi" w:hAnsiTheme="minorHAnsi"/>
          <w:color w:val="000000"/>
          <w:sz w:val="22"/>
          <w:szCs w:val="22"/>
        </w:rPr>
      </w:pPr>
    </w:p>
    <w:p w14:paraId="40DDDEDC" w14:textId="402BCD03" w:rsidR="00B4295A" w:rsidRPr="00BD336D" w:rsidRDefault="00B4295A" w:rsidP="00B4295A">
      <w:pPr>
        <w:jc w:val="both"/>
        <w:rPr>
          <w:rFonts w:asciiTheme="minorHAnsi" w:hAnsiTheme="minorHAnsi"/>
          <w:bCs/>
          <w:iCs/>
          <w:color w:val="000000"/>
          <w:sz w:val="20"/>
          <w:szCs w:val="20"/>
        </w:rPr>
      </w:pPr>
      <w:r w:rsidRPr="00F44BF1">
        <w:rPr>
          <w:rFonts w:asciiTheme="minorHAnsi" w:hAnsiTheme="minorHAnsi"/>
          <w:b/>
          <w:bCs/>
          <w:iCs/>
          <w:color w:val="000000"/>
          <w:sz w:val="20"/>
          <w:szCs w:val="20"/>
        </w:rPr>
        <w:t>Table 1:</w:t>
      </w:r>
      <w:r w:rsidRPr="00F44BF1">
        <w:rPr>
          <w:rFonts w:asciiTheme="minorHAnsi" w:hAnsiTheme="minorHAnsi"/>
          <w:bCs/>
          <w:iCs/>
          <w:color w:val="000000"/>
          <w:sz w:val="20"/>
          <w:szCs w:val="20"/>
        </w:rPr>
        <w:t xml:space="preserve"> Summary of diamond drilling on the Selwyn Project since 1973. (*Combines ANNIV Central and ANNIV East. **Deepening of an existing hole, therefore it'</w:t>
      </w:r>
      <w:r>
        <w:rPr>
          <w:rFonts w:asciiTheme="minorHAnsi" w:hAnsiTheme="minorHAnsi"/>
          <w:bCs/>
          <w:iCs/>
          <w:color w:val="000000"/>
          <w:sz w:val="20"/>
          <w:szCs w:val="20"/>
        </w:rPr>
        <w:t xml:space="preserve">s not considered as a new hole. </w:t>
      </w:r>
      <w:r w:rsidRPr="00BD336D">
        <w:rPr>
          <w:rFonts w:asciiTheme="minorHAnsi" w:hAnsiTheme="minorHAnsi"/>
          <w:bCs/>
          <w:iCs/>
          <w:color w:val="000000"/>
          <w:sz w:val="20"/>
          <w:szCs w:val="20"/>
        </w:rPr>
        <w:t>***DON-143 to DON-149 and ANE-184 to ANE-194 were condemnation drill holes or geotech holes</w:t>
      </w:r>
      <w:r>
        <w:rPr>
          <w:rFonts w:asciiTheme="minorHAnsi" w:hAnsiTheme="minorHAnsi"/>
          <w:bCs/>
          <w:iCs/>
          <w:color w:val="000000"/>
          <w:sz w:val="20"/>
          <w:szCs w:val="20"/>
        </w:rPr>
        <w:t>.</w:t>
      </w:r>
    </w:p>
    <w:p w14:paraId="0AE76394" w14:textId="0A088DE2" w:rsidR="00BB52A6" w:rsidRPr="00553E3A" w:rsidRDefault="00BB52A6" w:rsidP="00F8222B">
      <w:pPr>
        <w:pStyle w:val="Heading2"/>
        <w:spacing w:before="0" w:line="360" w:lineRule="auto"/>
        <w:rPr>
          <w:rFonts w:asciiTheme="minorHAnsi" w:hAnsiTheme="minorHAnsi"/>
          <w:bCs w:val="0"/>
          <w:i/>
          <w:iCs/>
          <w:color w:val="auto"/>
        </w:rPr>
      </w:pPr>
    </w:p>
    <w:p w14:paraId="69E3E3C7" w14:textId="77777777" w:rsidR="00380612" w:rsidRPr="00553E3A" w:rsidRDefault="00380612" w:rsidP="00F8222B">
      <w:pPr>
        <w:pStyle w:val="Heading2"/>
        <w:spacing w:before="0" w:line="360" w:lineRule="auto"/>
        <w:rPr>
          <w:rFonts w:asciiTheme="minorHAnsi" w:hAnsiTheme="minorHAnsi"/>
          <w:bCs w:val="0"/>
          <w:i/>
          <w:iCs/>
          <w:color w:val="auto"/>
        </w:rPr>
      </w:pPr>
      <w:bookmarkStart w:id="9" w:name="_Toc436401197"/>
      <w:r w:rsidRPr="005455B2">
        <w:rPr>
          <w:rFonts w:asciiTheme="minorHAnsi" w:hAnsiTheme="minorHAnsi"/>
          <w:bCs w:val="0"/>
          <w:i/>
          <w:iCs/>
          <w:color w:val="auto"/>
        </w:rPr>
        <w:t>1.5</w:t>
      </w:r>
      <w:r w:rsidR="005C66EA" w:rsidRPr="005455B2">
        <w:rPr>
          <w:rFonts w:asciiTheme="minorHAnsi" w:hAnsiTheme="minorHAnsi"/>
          <w:bCs w:val="0"/>
          <w:i/>
          <w:iCs/>
          <w:color w:val="auto"/>
        </w:rPr>
        <w:t>.</w:t>
      </w:r>
      <w:r w:rsidRPr="005455B2">
        <w:rPr>
          <w:rFonts w:asciiTheme="minorHAnsi" w:hAnsiTheme="minorHAnsi"/>
          <w:bCs w:val="0"/>
          <w:i/>
          <w:iCs/>
          <w:color w:val="auto"/>
        </w:rPr>
        <w:t xml:space="preserve"> Description of Undertakings</w:t>
      </w:r>
      <w:bookmarkEnd w:id="9"/>
    </w:p>
    <w:p w14:paraId="66A64047" w14:textId="4AB4DA8F" w:rsidR="00434787" w:rsidRPr="00553E3A" w:rsidRDefault="00192C7E" w:rsidP="00E9181D">
      <w:pPr>
        <w:autoSpaceDE w:val="0"/>
        <w:autoSpaceDN w:val="0"/>
        <w:adjustRightInd w:val="0"/>
        <w:jc w:val="both"/>
        <w:rPr>
          <w:rFonts w:asciiTheme="minorHAnsi" w:hAnsiTheme="minorHAnsi"/>
          <w:sz w:val="22"/>
          <w:szCs w:val="22"/>
        </w:rPr>
      </w:pPr>
      <w:r w:rsidRPr="00553E3A">
        <w:rPr>
          <w:rFonts w:asciiTheme="minorHAnsi" w:hAnsiTheme="minorHAnsi"/>
          <w:sz w:val="22"/>
          <w:szCs w:val="22"/>
        </w:rPr>
        <w:t>Drilling activities during the</w:t>
      </w:r>
      <w:r w:rsidR="00E9181D" w:rsidRPr="00553E3A">
        <w:rPr>
          <w:rFonts w:asciiTheme="minorHAnsi" w:hAnsiTheme="minorHAnsi"/>
          <w:sz w:val="22"/>
          <w:szCs w:val="22"/>
        </w:rPr>
        <w:t xml:space="preserve"> </w:t>
      </w:r>
      <w:r w:rsidR="00434787" w:rsidRPr="00553E3A">
        <w:rPr>
          <w:rFonts w:asciiTheme="minorHAnsi" w:hAnsiTheme="minorHAnsi"/>
          <w:sz w:val="22"/>
          <w:szCs w:val="22"/>
        </w:rPr>
        <w:t>201</w:t>
      </w:r>
      <w:r w:rsidR="00845BAC">
        <w:rPr>
          <w:rFonts w:asciiTheme="minorHAnsi" w:hAnsiTheme="minorHAnsi"/>
          <w:sz w:val="22"/>
          <w:szCs w:val="22"/>
        </w:rPr>
        <w:t>5</w:t>
      </w:r>
      <w:r w:rsidR="00434787" w:rsidRPr="00553E3A">
        <w:rPr>
          <w:rFonts w:asciiTheme="minorHAnsi" w:hAnsiTheme="minorHAnsi"/>
          <w:sz w:val="22"/>
          <w:szCs w:val="22"/>
        </w:rPr>
        <w:t xml:space="preserve"> </w:t>
      </w:r>
      <w:r w:rsidR="00E9181D" w:rsidRPr="00553E3A">
        <w:rPr>
          <w:rFonts w:asciiTheme="minorHAnsi" w:hAnsiTheme="minorHAnsi"/>
          <w:sz w:val="22"/>
          <w:szCs w:val="22"/>
        </w:rPr>
        <w:t xml:space="preserve">exploration </w:t>
      </w:r>
      <w:r w:rsidR="00FA1166" w:rsidRPr="00553E3A">
        <w:rPr>
          <w:rFonts w:asciiTheme="minorHAnsi" w:hAnsiTheme="minorHAnsi"/>
          <w:sz w:val="22"/>
          <w:szCs w:val="22"/>
        </w:rPr>
        <w:t xml:space="preserve">season </w:t>
      </w:r>
      <w:r w:rsidR="00845BAC">
        <w:rPr>
          <w:rFonts w:asciiTheme="minorHAnsi" w:hAnsiTheme="minorHAnsi"/>
          <w:sz w:val="22"/>
          <w:szCs w:val="22"/>
        </w:rPr>
        <w:t>started on June 19</w:t>
      </w:r>
      <w:r w:rsidR="00845BAC" w:rsidRPr="00845BAC">
        <w:rPr>
          <w:rFonts w:asciiTheme="minorHAnsi" w:hAnsiTheme="minorHAnsi"/>
          <w:sz w:val="22"/>
          <w:szCs w:val="22"/>
          <w:vertAlign w:val="superscript"/>
        </w:rPr>
        <w:t>th</w:t>
      </w:r>
      <w:r w:rsidRPr="00553E3A">
        <w:rPr>
          <w:rFonts w:asciiTheme="minorHAnsi" w:hAnsiTheme="minorHAnsi"/>
          <w:sz w:val="22"/>
          <w:szCs w:val="22"/>
        </w:rPr>
        <w:t xml:space="preserve"> and lasted until </w:t>
      </w:r>
      <w:r w:rsidR="00845BAC">
        <w:rPr>
          <w:rFonts w:asciiTheme="minorHAnsi" w:hAnsiTheme="minorHAnsi"/>
          <w:sz w:val="22"/>
          <w:szCs w:val="22"/>
        </w:rPr>
        <w:t>September 9</w:t>
      </w:r>
      <w:r w:rsidR="00845BAC" w:rsidRPr="00845BAC">
        <w:rPr>
          <w:rFonts w:asciiTheme="minorHAnsi" w:hAnsiTheme="minorHAnsi"/>
          <w:sz w:val="22"/>
          <w:szCs w:val="22"/>
          <w:vertAlign w:val="superscript"/>
        </w:rPr>
        <w:t>th</w:t>
      </w:r>
      <w:r w:rsidRPr="00553E3A">
        <w:rPr>
          <w:rFonts w:asciiTheme="minorHAnsi" w:hAnsiTheme="minorHAnsi"/>
          <w:sz w:val="22"/>
          <w:szCs w:val="22"/>
        </w:rPr>
        <w:t>.</w:t>
      </w:r>
      <w:r w:rsidR="00434787" w:rsidRPr="00553E3A">
        <w:rPr>
          <w:rFonts w:asciiTheme="minorHAnsi" w:hAnsiTheme="minorHAnsi"/>
          <w:sz w:val="22"/>
          <w:szCs w:val="22"/>
        </w:rPr>
        <w:t xml:space="preserve">No Limit and CYR operated up to </w:t>
      </w:r>
      <w:r w:rsidR="00845BAC">
        <w:rPr>
          <w:rFonts w:asciiTheme="minorHAnsi" w:hAnsiTheme="minorHAnsi"/>
          <w:sz w:val="22"/>
          <w:szCs w:val="22"/>
        </w:rPr>
        <w:t xml:space="preserve">3 </w:t>
      </w:r>
      <w:r w:rsidR="00434787" w:rsidRPr="00553E3A">
        <w:rPr>
          <w:rFonts w:asciiTheme="minorHAnsi" w:hAnsiTheme="minorHAnsi"/>
          <w:sz w:val="22"/>
          <w:szCs w:val="22"/>
        </w:rPr>
        <w:t>drills simultaneously during the 201</w:t>
      </w:r>
      <w:r w:rsidR="00845BAC">
        <w:rPr>
          <w:rFonts w:asciiTheme="minorHAnsi" w:hAnsiTheme="minorHAnsi"/>
          <w:sz w:val="22"/>
          <w:szCs w:val="22"/>
        </w:rPr>
        <w:t>5</w:t>
      </w:r>
      <w:r w:rsidR="00434787" w:rsidRPr="00553E3A">
        <w:rPr>
          <w:rFonts w:asciiTheme="minorHAnsi" w:hAnsiTheme="minorHAnsi"/>
          <w:sz w:val="22"/>
          <w:szCs w:val="22"/>
        </w:rPr>
        <w:t xml:space="preserve"> field season, including drilling for resource definition,</w:t>
      </w:r>
      <w:r w:rsidR="00345BAC" w:rsidRPr="00553E3A">
        <w:rPr>
          <w:rFonts w:asciiTheme="minorHAnsi" w:hAnsiTheme="minorHAnsi"/>
          <w:sz w:val="22"/>
          <w:szCs w:val="22"/>
        </w:rPr>
        <w:t xml:space="preserve"> exploration,</w:t>
      </w:r>
      <w:r w:rsidR="00434787" w:rsidRPr="00553E3A">
        <w:rPr>
          <w:rFonts w:asciiTheme="minorHAnsi" w:hAnsiTheme="minorHAnsi"/>
          <w:sz w:val="22"/>
          <w:szCs w:val="22"/>
        </w:rPr>
        <w:t xml:space="preserve"> </w:t>
      </w:r>
      <w:r w:rsidR="00435E74">
        <w:rPr>
          <w:rFonts w:asciiTheme="minorHAnsi" w:hAnsiTheme="minorHAnsi"/>
          <w:sz w:val="22"/>
          <w:szCs w:val="22"/>
        </w:rPr>
        <w:t xml:space="preserve">metallurgy, </w:t>
      </w:r>
      <w:r w:rsidR="00434787" w:rsidRPr="00553E3A">
        <w:rPr>
          <w:rFonts w:asciiTheme="minorHAnsi" w:hAnsiTheme="minorHAnsi"/>
          <w:sz w:val="22"/>
          <w:szCs w:val="22"/>
        </w:rPr>
        <w:t>geotechnical and hydrogeological investigations.  Drilling activities were performed on</w:t>
      </w:r>
      <w:r w:rsidR="00845BAC">
        <w:rPr>
          <w:rFonts w:asciiTheme="minorHAnsi" w:hAnsiTheme="minorHAnsi"/>
          <w:sz w:val="22"/>
          <w:szCs w:val="22"/>
        </w:rPr>
        <w:t xml:space="preserve"> the HC </w:t>
      </w:r>
      <w:r w:rsidR="00EB29A3" w:rsidRPr="00553E3A">
        <w:rPr>
          <w:rFonts w:asciiTheme="minorHAnsi" w:hAnsiTheme="minorHAnsi"/>
          <w:sz w:val="22"/>
          <w:szCs w:val="22"/>
        </w:rPr>
        <w:t xml:space="preserve">and </w:t>
      </w:r>
      <w:r w:rsidR="00845BAC">
        <w:rPr>
          <w:rFonts w:asciiTheme="minorHAnsi" w:hAnsiTheme="minorHAnsi"/>
          <w:sz w:val="22"/>
          <w:szCs w:val="22"/>
        </w:rPr>
        <w:t>Brodel</w:t>
      </w:r>
      <w:r w:rsidR="00EB29A3" w:rsidRPr="00553E3A">
        <w:rPr>
          <w:rFonts w:asciiTheme="minorHAnsi" w:hAnsiTheme="minorHAnsi"/>
          <w:sz w:val="22"/>
          <w:szCs w:val="22"/>
        </w:rPr>
        <w:t xml:space="preserve"> deposits.</w:t>
      </w:r>
    </w:p>
    <w:p w14:paraId="32DA5A24" w14:textId="77777777" w:rsidR="00F8222B" w:rsidRPr="00553E3A" w:rsidRDefault="00F8222B" w:rsidP="00E9181D">
      <w:pPr>
        <w:autoSpaceDE w:val="0"/>
        <w:autoSpaceDN w:val="0"/>
        <w:adjustRightInd w:val="0"/>
        <w:jc w:val="both"/>
        <w:rPr>
          <w:rFonts w:asciiTheme="minorHAnsi" w:hAnsiTheme="minorHAnsi"/>
          <w:sz w:val="22"/>
          <w:szCs w:val="22"/>
        </w:rPr>
      </w:pPr>
    </w:p>
    <w:p w14:paraId="0DCA12BA" w14:textId="647FC841" w:rsidR="00BA2651" w:rsidRPr="00553E3A" w:rsidRDefault="00E9181D" w:rsidP="00380612">
      <w:pPr>
        <w:autoSpaceDE w:val="0"/>
        <w:autoSpaceDN w:val="0"/>
        <w:adjustRightInd w:val="0"/>
        <w:jc w:val="both"/>
        <w:rPr>
          <w:rFonts w:asciiTheme="minorHAnsi" w:hAnsiTheme="minorHAnsi"/>
          <w:sz w:val="22"/>
          <w:szCs w:val="22"/>
        </w:rPr>
      </w:pPr>
      <w:r w:rsidRPr="00553E3A">
        <w:rPr>
          <w:rFonts w:asciiTheme="minorHAnsi" w:hAnsiTheme="minorHAnsi"/>
          <w:sz w:val="22"/>
          <w:szCs w:val="22"/>
        </w:rPr>
        <w:t xml:space="preserve">Don Camp served as a support base for all geological staff, drilling crew, heavy equipment operators, environmental crew, consultants and general camp </w:t>
      </w:r>
      <w:r w:rsidR="00E21631">
        <w:rPr>
          <w:rFonts w:asciiTheme="minorHAnsi" w:hAnsiTheme="minorHAnsi"/>
          <w:sz w:val="22"/>
          <w:szCs w:val="22"/>
        </w:rPr>
        <w:t xml:space="preserve">support </w:t>
      </w:r>
      <w:r w:rsidRPr="00553E3A">
        <w:rPr>
          <w:rFonts w:asciiTheme="minorHAnsi" w:hAnsiTheme="minorHAnsi"/>
          <w:sz w:val="22"/>
          <w:szCs w:val="22"/>
        </w:rPr>
        <w:t>staff</w:t>
      </w:r>
      <w:r w:rsidR="00845BAC">
        <w:rPr>
          <w:rFonts w:asciiTheme="minorHAnsi" w:hAnsiTheme="minorHAnsi"/>
          <w:sz w:val="22"/>
          <w:szCs w:val="22"/>
        </w:rPr>
        <w:t xml:space="preserve">. </w:t>
      </w:r>
      <w:r w:rsidRPr="00553E3A">
        <w:rPr>
          <w:rFonts w:asciiTheme="minorHAnsi" w:hAnsiTheme="minorHAnsi"/>
          <w:sz w:val="22"/>
          <w:szCs w:val="22"/>
        </w:rPr>
        <w:t>Throughout the season, a Bell 206LR Long</w:t>
      </w:r>
      <w:r w:rsidR="00214794" w:rsidRPr="00553E3A">
        <w:rPr>
          <w:rFonts w:asciiTheme="minorHAnsi" w:hAnsiTheme="minorHAnsi"/>
          <w:sz w:val="22"/>
          <w:szCs w:val="22"/>
        </w:rPr>
        <w:t xml:space="preserve"> </w:t>
      </w:r>
      <w:r w:rsidRPr="00553E3A">
        <w:rPr>
          <w:rFonts w:asciiTheme="minorHAnsi" w:hAnsiTheme="minorHAnsi"/>
          <w:sz w:val="22"/>
          <w:szCs w:val="22"/>
        </w:rPr>
        <w:t>Ranger and/or a Bell 407 from Heli Dynamics was/were stationed at Don Camp.  The heavy equ</w:t>
      </w:r>
      <w:r w:rsidR="00C42BA8">
        <w:rPr>
          <w:rFonts w:asciiTheme="minorHAnsi" w:hAnsiTheme="minorHAnsi"/>
          <w:sz w:val="22"/>
          <w:szCs w:val="22"/>
        </w:rPr>
        <w:t xml:space="preserve">ipment was used to maintain trails and </w:t>
      </w:r>
      <w:r w:rsidRPr="00553E3A">
        <w:rPr>
          <w:rFonts w:asciiTheme="minorHAnsi" w:hAnsiTheme="minorHAnsi"/>
          <w:sz w:val="22"/>
          <w:szCs w:val="22"/>
        </w:rPr>
        <w:t xml:space="preserve">keep the trails and airstrip snow </w:t>
      </w:r>
      <w:r w:rsidR="00C42BA8">
        <w:rPr>
          <w:rFonts w:asciiTheme="minorHAnsi" w:hAnsiTheme="minorHAnsi"/>
          <w:sz w:val="22"/>
          <w:szCs w:val="22"/>
        </w:rPr>
        <w:t>free</w:t>
      </w:r>
      <w:r w:rsidRPr="00553E3A">
        <w:rPr>
          <w:rFonts w:asciiTheme="minorHAnsi" w:hAnsiTheme="minorHAnsi"/>
          <w:sz w:val="22"/>
          <w:szCs w:val="22"/>
        </w:rPr>
        <w:t>.</w:t>
      </w:r>
    </w:p>
    <w:p w14:paraId="35649145" w14:textId="77777777" w:rsidR="00515B62" w:rsidRPr="007138CA" w:rsidRDefault="00515B62" w:rsidP="007E13C7">
      <w:pPr>
        <w:autoSpaceDE w:val="0"/>
        <w:autoSpaceDN w:val="0"/>
        <w:adjustRightInd w:val="0"/>
        <w:jc w:val="both"/>
        <w:rPr>
          <w:rFonts w:asciiTheme="minorHAnsi" w:hAnsiTheme="minorHAnsi"/>
          <w:sz w:val="22"/>
          <w:szCs w:val="22"/>
        </w:rPr>
      </w:pPr>
    </w:p>
    <w:p w14:paraId="48DEE5C9" w14:textId="325C3C37" w:rsidR="006D36C7" w:rsidRDefault="00F63AD9" w:rsidP="00553E3A">
      <w:pPr>
        <w:jc w:val="both"/>
        <w:rPr>
          <w:rFonts w:asciiTheme="minorHAnsi" w:hAnsiTheme="minorHAnsi"/>
          <w:sz w:val="22"/>
          <w:szCs w:val="22"/>
        </w:rPr>
      </w:pPr>
      <w:r w:rsidRPr="007138CA">
        <w:rPr>
          <w:rFonts w:asciiTheme="minorHAnsi" w:hAnsiTheme="minorHAnsi"/>
          <w:sz w:val="22"/>
          <w:szCs w:val="22"/>
        </w:rPr>
        <w:t xml:space="preserve">A total of </w:t>
      </w:r>
      <w:r w:rsidR="00327DE8">
        <w:rPr>
          <w:rFonts w:asciiTheme="minorHAnsi" w:hAnsiTheme="minorHAnsi"/>
          <w:sz w:val="22"/>
          <w:szCs w:val="22"/>
        </w:rPr>
        <w:t>64</w:t>
      </w:r>
      <w:r w:rsidR="004B58DB" w:rsidRPr="007138CA">
        <w:rPr>
          <w:rFonts w:asciiTheme="minorHAnsi" w:hAnsiTheme="minorHAnsi"/>
          <w:sz w:val="22"/>
          <w:szCs w:val="22"/>
        </w:rPr>
        <w:t xml:space="preserve"> </w:t>
      </w:r>
      <w:r w:rsidR="008C1F27" w:rsidRPr="007138CA">
        <w:rPr>
          <w:rFonts w:asciiTheme="minorHAnsi" w:hAnsiTheme="minorHAnsi"/>
          <w:sz w:val="22"/>
          <w:szCs w:val="22"/>
        </w:rPr>
        <w:t xml:space="preserve">diamond </w:t>
      </w:r>
      <w:r w:rsidRPr="007138CA">
        <w:rPr>
          <w:rFonts w:asciiTheme="minorHAnsi" w:hAnsiTheme="minorHAnsi"/>
          <w:sz w:val="22"/>
          <w:szCs w:val="22"/>
        </w:rPr>
        <w:t>drill holes</w:t>
      </w:r>
      <w:r w:rsidR="00896108" w:rsidRPr="007138CA">
        <w:rPr>
          <w:rFonts w:asciiTheme="minorHAnsi" w:hAnsiTheme="minorHAnsi"/>
          <w:sz w:val="22"/>
          <w:szCs w:val="22"/>
        </w:rPr>
        <w:t xml:space="preserve"> </w:t>
      </w:r>
      <w:r w:rsidR="00D7758A" w:rsidRPr="007138CA">
        <w:rPr>
          <w:rFonts w:asciiTheme="minorHAnsi" w:hAnsiTheme="minorHAnsi"/>
          <w:sz w:val="22"/>
          <w:szCs w:val="22"/>
        </w:rPr>
        <w:t>were drilled in 20</w:t>
      </w:r>
      <w:r w:rsidR="00D377C7" w:rsidRPr="007138CA">
        <w:rPr>
          <w:rFonts w:asciiTheme="minorHAnsi" w:hAnsiTheme="minorHAnsi"/>
          <w:sz w:val="22"/>
          <w:szCs w:val="22"/>
        </w:rPr>
        <w:t>1</w:t>
      </w:r>
      <w:r w:rsidR="00327DE8">
        <w:rPr>
          <w:rFonts w:asciiTheme="minorHAnsi" w:hAnsiTheme="minorHAnsi"/>
          <w:sz w:val="22"/>
          <w:szCs w:val="22"/>
        </w:rPr>
        <w:t>5</w:t>
      </w:r>
      <w:r w:rsidRPr="007138CA">
        <w:rPr>
          <w:rFonts w:asciiTheme="minorHAnsi" w:hAnsiTheme="minorHAnsi"/>
          <w:sz w:val="22"/>
          <w:szCs w:val="22"/>
        </w:rPr>
        <w:t xml:space="preserve"> (Figure </w:t>
      </w:r>
      <w:r w:rsidR="00654913" w:rsidRPr="007138CA">
        <w:rPr>
          <w:rFonts w:asciiTheme="minorHAnsi" w:hAnsiTheme="minorHAnsi"/>
          <w:sz w:val="22"/>
          <w:szCs w:val="22"/>
        </w:rPr>
        <w:t>3</w:t>
      </w:r>
      <w:r w:rsidR="00444F9A" w:rsidRPr="007138CA">
        <w:rPr>
          <w:rFonts w:asciiTheme="minorHAnsi" w:hAnsiTheme="minorHAnsi"/>
          <w:sz w:val="22"/>
          <w:szCs w:val="22"/>
        </w:rPr>
        <w:t xml:space="preserve"> &amp;</w:t>
      </w:r>
      <w:r w:rsidR="00327DE8">
        <w:rPr>
          <w:rFonts w:asciiTheme="minorHAnsi" w:hAnsiTheme="minorHAnsi"/>
          <w:sz w:val="22"/>
          <w:szCs w:val="22"/>
        </w:rPr>
        <w:t xml:space="preserve"> Table 2), including 9 </w:t>
      </w:r>
      <w:r w:rsidR="00F47A71" w:rsidRPr="007138CA">
        <w:rPr>
          <w:rFonts w:asciiTheme="minorHAnsi" w:hAnsiTheme="minorHAnsi"/>
          <w:sz w:val="22"/>
          <w:szCs w:val="22"/>
        </w:rPr>
        <w:t>geotechnical/hydrogeological</w:t>
      </w:r>
      <w:r w:rsidR="009C791A" w:rsidRPr="007138CA">
        <w:rPr>
          <w:rFonts w:asciiTheme="minorHAnsi" w:hAnsiTheme="minorHAnsi"/>
          <w:sz w:val="22"/>
          <w:szCs w:val="22"/>
        </w:rPr>
        <w:t xml:space="preserve"> targets</w:t>
      </w:r>
      <w:r w:rsidR="00F47A71" w:rsidRPr="007138CA">
        <w:rPr>
          <w:rFonts w:asciiTheme="minorHAnsi" w:hAnsiTheme="minorHAnsi"/>
          <w:sz w:val="22"/>
          <w:szCs w:val="22"/>
        </w:rPr>
        <w:t xml:space="preserve">, </w:t>
      </w:r>
      <w:r w:rsidR="00327DE8">
        <w:rPr>
          <w:rFonts w:asciiTheme="minorHAnsi" w:hAnsiTheme="minorHAnsi"/>
          <w:sz w:val="22"/>
          <w:szCs w:val="22"/>
        </w:rPr>
        <w:t xml:space="preserve">3 </w:t>
      </w:r>
      <w:r w:rsidR="00F47A71" w:rsidRPr="007138CA">
        <w:rPr>
          <w:rFonts w:asciiTheme="minorHAnsi" w:hAnsiTheme="minorHAnsi"/>
          <w:sz w:val="22"/>
          <w:szCs w:val="22"/>
        </w:rPr>
        <w:t>metallurgical</w:t>
      </w:r>
      <w:r w:rsidR="009C791A" w:rsidRPr="007138CA">
        <w:rPr>
          <w:rFonts w:asciiTheme="minorHAnsi" w:hAnsiTheme="minorHAnsi"/>
          <w:sz w:val="22"/>
          <w:szCs w:val="22"/>
        </w:rPr>
        <w:t xml:space="preserve"> targets</w:t>
      </w:r>
      <w:r w:rsidR="00F47A71" w:rsidRPr="007138CA">
        <w:rPr>
          <w:rFonts w:asciiTheme="minorHAnsi" w:hAnsiTheme="minorHAnsi"/>
          <w:sz w:val="22"/>
          <w:szCs w:val="22"/>
        </w:rPr>
        <w:t>,</w:t>
      </w:r>
      <w:r w:rsidR="00327DE8">
        <w:rPr>
          <w:rFonts w:asciiTheme="minorHAnsi" w:hAnsiTheme="minorHAnsi"/>
          <w:sz w:val="22"/>
          <w:szCs w:val="22"/>
        </w:rPr>
        <w:t xml:space="preserve"> 6 TSF holes </w:t>
      </w:r>
      <w:r w:rsidR="00B1113B" w:rsidRPr="007138CA">
        <w:rPr>
          <w:rFonts w:asciiTheme="minorHAnsi" w:hAnsiTheme="minorHAnsi"/>
          <w:sz w:val="22"/>
          <w:szCs w:val="22"/>
        </w:rPr>
        <w:t>to assist in</w:t>
      </w:r>
      <w:r w:rsidR="00F47A71" w:rsidRPr="007138CA">
        <w:rPr>
          <w:rFonts w:asciiTheme="minorHAnsi" w:hAnsiTheme="minorHAnsi"/>
          <w:sz w:val="22"/>
          <w:szCs w:val="22"/>
        </w:rPr>
        <w:t xml:space="preserve"> plant site investigation, </w:t>
      </w:r>
      <w:r w:rsidR="00327DE8">
        <w:rPr>
          <w:rFonts w:asciiTheme="minorHAnsi" w:hAnsiTheme="minorHAnsi"/>
          <w:sz w:val="22"/>
          <w:szCs w:val="22"/>
        </w:rPr>
        <w:t>39</w:t>
      </w:r>
      <w:r w:rsidR="00F47A71" w:rsidRPr="007138CA">
        <w:rPr>
          <w:rFonts w:asciiTheme="minorHAnsi" w:hAnsiTheme="minorHAnsi"/>
          <w:sz w:val="22"/>
          <w:szCs w:val="22"/>
        </w:rPr>
        <w:t xml:space="preserve"> definition</w:t>
      </w:r>
      <w:r w:rsidR="00327DE8">
        <w:rPr>
          <w:rFonts w:asciiTheme="minorHAnsi" w:hAnsiTheme="minorHAnsi"/>
          <w:sz w:val="22"/>
          <w:szCs w:val="22"/>
        </w:rPr>
        <w:t xml:space="preserve"> </w:t>
      </w:r>
      <w:r w:rsidR="009C791A" w:rsidRPr="007138CA">
        <w:rPr>
          <w:rFonts w:asciiTheme="minorHAnsi" w:hAnsiTheme="minorHAnsi"/>
          <w:sz w:val="22"/>
          <w:szCs w:val="22"/>
        </w:rPr>
        <w:t>and</w:t>
      </w:r>
      <w:r w:rsidR="00327DE8">
        <w:rPr>
          <w:rFonts w:asciiTheme="minorHAnsi" w:hAnsiTheme="minorHAnsi"/>
          <w:sz w:val="22"/>
          <w:szCs w:val="22"/>
        </w:rPr>
        <w:t xml:space="preserve"> </w:t>
      </w:r>
      <w:r w:rsidR="00F47A71" w:rsidRPr="007138CA">
        <w:rPr>
          <w:rFonts w:asciiTheme="minorHAnsi" w:hAnsiTheme="minorHAnsi"/>
          <w:sz w:val="22"/>
          <w:szCs w:val="22"/>
        </w:rPr>
        <w:t>exploration</w:t>
      </w:r>
      <w:r w:rsidR="009C791A" w:rsidRPr="007138CA">
        <w:rPr>
          <w:rFonts w:asciiTheme="minorHAnsi" w:hAnsiTheme="minorHAnsi"/>
          <w:sz w:val="22"/>
          <w:szCs w:val="22"/>
        </w:rPr>
        <w:t xml:space="preserve"> targets</w:t>
      </w:r>
      <w:r w:rsidR="00327DE8">
        <w:rPr>
          <w:rFonts w:asciiTheme="minorHAnsi" w:hAnsiTheme="minorHAnsi"/>
          <w:sz w:val="22"/>
          <w:szCs w:val="22"/>
        </w:rPr>
        <w:t xml:space="preserve"> with total meterage of 10002.9 meters. </w:t>
      </w:r>
      <w:r w:rsidR="00071734" w:rsidRPr="007138CA">
        <w:rPr>
          <w:rFonts w:asciiTheme="minorHAnsi" w:hAnsiTheme="minorHAnsi"/>
          <w:sz w:val="22"/>
          <w:szCs w:val="22"/>
        </w:rPr>
        <w:t>All</w:t>
      </w:r>
      <w:r w:rsidR="001A2CAE" w:rsidRPr="007138CA">
        <w:rPr>
          <w:rFonts w:asciiTheme="minorHAnsi" w:hAnsiTheme="minorHAnsi"/>
          <w:sz w:val="22"/>
          <w:szCs w:val="22"/>
        </w:rPr>
        <w:t xml:space="preserve"> core is stored at</w:t>
      </w:r>
      <w:r w:rsidR="00071734" w:rsidRPr="007138CA">
        <w:rPr>
          <w:rFonts w:asciiTheme="minorHAnsi" w:hAnsiTheme="minorHAnsi"/>
          <w:sz w:val="22"/>
          <w:szCs w:val="22"/>
        </w:rPr>
        <w:t xml:space="preserve"> </w:t>
      </w:r>
      <w:r w:rsidR="00D377C7" w:rsidRPr="007138CA">
        <w:rPr>
          <w:rFonts w:asciiTheme="minorHAnsi" w:hAnsiTheme="minorHAnsi"/>
          <w:sz w:val="22"/>
          <w:szCs w:val="22"/>
        </w:rPr>
        <w:t>Don</w:t>
      </w:r>
      <w:r w:rsidR="00071734" w:rsidRPr="007138CA">
        <w:rPr>
          <w:rFonts w:asciiTheme="minorHAnsi" w:hAnsiTheme="minorHAnsi"/>
          <w:sz w:val="22"/>
          <w:szCs w:val="22"/>
        </w:rPr>
        <w:t xml:space="preserve"> Camp</w:t>
      </w:r>
      <w:r w:rsidRPr="007138CA">
        <w:rPr>
          <w:rFonts w:asciiTheme="minorHAnsi" w:hAnsiTheme="minorHAnsi"/>
          <w:sz w:val="22"/>
          <w:szCs w:val="22"/>
        </w:rPr>
        <w:t xml:space="preserve">. </w:t>
      </w:r>
      <w:r w:rsidR="00466410" w:rsidRPr="007138CA">
        <w:rPr>
          <w:rFonts w:asciiTheme="minorHAnsi" w:hAnsiTheme="minorHAnsi"/>
          <w:sz w:val="22"/>
          <w:szCs w:val="22"/>
        </w:rPr>
        <w:t xml:space="preserve"> </w:t>
      </w:r>
    </w:p>
    <w:p w14:paraId="28C4C11C" w14:textId="77777777" w:rsidR="009D3C15" w:rsidRDefault="009D3C15" w:rsidP="00553E3A">
      <w:pPr>
        <w:jc w:val="both"/>
        <w:rPr>
          <w:rFonts w:asciiTheme="minorHAnsi" w:hAnsiTheme="minorHAnsi"/>
          <w:sz w:val="22"/>
          <w:szCs w:val="22"/>
        </w:rPr>
      </w:pPr>
    </w:p>
    <w:p w14:paraId="448F1D85" w14:textId="2D42A10E" w:rsidR="00E257F1" w:rsidRDefault="00C75A76" w:rsidP="00236E77">
      <w:pPr>
        <w:jc w:val="both"/>
        <w:rPr>
          <w:rFonts w:asciiTheme="minorHAnsi" w:hAnsiTheme="minorHAnsi"/>
          <w:sz w:val="22"/>
          <w:szCs w:val="22"/>
        </w:rPr>
      </w:pPr>
      <w:r>
        <w:rPr>
          <w:rFonts w:asciiTheme="minorHAnsi" w:hAnsiTheme="minorHAnsi"/>
          <w:sz w:val="22"/>
          <w:szCs w:val="22"/>
        </w:rPr>
        <w:lastRenderedPageBreak/>
        <w:t>Three different sizes of core were drilled in the 201</w:t>
      </w:r>
      <w:r w:rsidR="00327DE8">
        <w:rPr>
          <w:rFonts w:asciiTheme="minorHAnsi" w:hAnsiTheme="minorHAnsi"/>
          <w:sz w:val="22"/>
          <w:szCs w:val="22"/>
        </w:rPr>
        <w:t xml:space="preserve">5 </w:t>
      </w:r>
      <w:r>
        <w:rPr>
          <w:rFonts w:asciiTheme="minorHAnsi" w:hAnsiTheme="minorHAnsi"/>
          <w:sz w:val="22"/>
          <w:szCs w:val="22"/>
        </w:rPr>
        <w:t xml:space="preserve">program in support of mine planning and pre-feasibility studies.  </w:t>
      </w:r>
      <w:r w:rsidR="0021016B">
        <w:rPr>
          <w:rFonts w:asciiTheme="minorHAnsi" w:hAnsiTheme="minorHAnsi"/>
          <w:sz w:val="22"/>
          <w:szCs w:val="22"/>
        </w:rPr>
        <w:t>Metallurgical</w:t>
      </w:r>
      <w:r>
        <w:rPr>
          <w:rFonts w:asciiTheme="minorHAnsi" w:hAnsiTheme="minorHAnsi"/>
          <w:sz w:val="22"/>
          <w:szCs w:val="22"/>
        </w:rPr>
        <w:t xml:space="preserve"> drilling was undertaken using PQ size core (core diameter 85</w:t>
      </w:r>
      <w:r w:rsidR="0083764A">
        <w:rPr>
          <w:rFonts w:asciiTheme="minorHAnsi" w:hAnsiTheme="minorHAnsi"/>
          <w:sz w:val="22"/>
          <w:szCs w:val="22"/>
        </w:rPr>
        <w:t>.0</w:t>
      </w:r>
      <w:r>
        <w:rPr>
          <w:rFonts w:asciiTheme="minorHAnsi" w:hAnsiTheme="minorHAnsi"/>
          <w:sz w:val="22"/>
          <w:szCs w:val="22"/>
        </w:rPr>
        <w:t>mm) in order to provide sufficient material for processing and recovery studies.  Geotechnical/hydrogeological drilling was undertaken with HQ3 size core (core diameter 61.1mm).  To obtain true orientation data from these holes a Reflex Act III controller was utilized, and drill core was logged for structural</w:t>
      </w:r>
      <w:r w:rsidR="0021016B">
        <w:rPr>
          <w:rFonts w:asciiTheme="minorHAnsi" w:hAnsiTheme="minorHAnsi"/>
          <w:sz w:val="22"/>
          <w:szCs w:val="22"/>
        </w:rPr>
        <w:t xml:space="preserve"> information including fracture/joint orientation and condition at the drill site as core was being removed from split tubes. </w:t>
      </w:r>
      <w:r w:rsidR="00E14782">
        <w:rPr>
          <w:rFonts w:asciiTheme="minorHAnsi" w:hAnsiTheme="minorHAnsi"/>
          <w:sz w:val="22"/>
          <w:szCs w:val="22"/>
        </w:rPr>
        <w:t xml:space="preserve">  While completing these drill</w:t>
      </w:r>
      <w:r w:rsidR="0083764A">
        <w:rPr>
          <w:rFonts w:asciiTheme="minorHAnsi" w:hAnsiTheme="minorHAnsi"/>
          <w:sz w:val="22"/>
          <w:szCs w:val="22"/>
        </w:rPr>
        <w:t xml:space="preserve"> </w:t>
      </w:r>
      <w:r w:rsidR="00E14782">
        <w:rPr>
          <w:rFonts w:asciiTheme="minorHAnsi" w:hAnsiTheme="minorHAnsi"/>
          <w:sz w:val="22"/>
          <w:szCs w:val="22"/>
        </w:rPr>
        <w:t>holes, two types of hydrogeological tests were performed.  Packer tests were performed using IPI inflatable packers to obtain hydraulic conductivity values of different property lithologies and structures, and interp</w:t>
      </w:r>
      <w:r w:rsidR="00FE3C1F">
        <w:rPr>
          <w:rFonts w:asciiTheme="minorHAnsi" w:hAnsiTheme="minorHAnsi"/>
          <w:sz w:val="22"/>
          <w:szCs w:val="22"/>
        </w:rPr>
        <w:t>ret hydrostratigraphy, groundwater movement and aquifer properties.  Tests were performed</w:t>
      </w:r>
      <w:r w:rsidR="00E14782">
        <w:rPr>
          <w:rFonts w:asciiTheme="minorHAnsi" w:hAnsiTheme="minorHAnsi"/>
          <w:sz w:val="22"/>
          <w:szCs w:val="22"/>
        </w:rPr>
        <w:t xml:space="preserve"> at intervals of approximately 50m, </w:t>
      </w:r>
      <w:r w:rsidR="00FE3C1F">
        <w:rPr>
          <w:rFonts w:asciiTheme="minorHAnsi" w:hAnsiTheme="minorHAnsi"/>
          <w:sz w:val="22"/>
          <w:szCs w:val="22"/>
        </w:rPr>
        <w:t>or</w:t>
      </w:r>
      <w:r w:rsidR="00E14782">
        <w:rPr>
          <w:rFonts w:asciiTheme="minorHAnsi" w:hAnsiTheme="minorHAnsi"/>
          <w:sz w:val="22"/>
          <w:szCs w:val="22"/>
        </w:rPr>
        <w:t xml:space="preserve"> wherever major structures or new lithologies were encountered. </w:t>
      </w:r>
      <w:r w:rsidR="0083764A">
        <w:rPr>
          <w:rFonts w:asciiTheme="minorHAnsi" w:hAnsiTheme="minorHAnsi"/>
          <w:sz w:val="22"/>
          <w:szCs w:val="22"/>
        </w:rPr>
        <w:t xml:space="preserve"> </w:t>
      </w:r>
      <w:r w:rsidR="00FE3C1F">
        <w:rPr>
          <w:rFonts w:asciiTheme="minorHAnsi" w:hAnsiTheme="minorHAnsi"/>
          <w:sz w:val="22"/>
          <w:szCs w:val="22"/>
        </w:rPr>
        <w:t>Airlift tests were also performed on these drill</w:t>
      </w:r>
      <w:r w:rsidR="0083764A">
        <w:rPr>
          <w:rFonts w:asciiTheme="minorHAnsi" w:hAnsiTheme="minorHAnsi"/>
          <w:sz w:val="22"/>
          <w:szCs w:val="22"/>
        </w:rPr>
        <w:t xml:space="preserve"> </w:t>
      </w:r>
      <w:r w:rsidR="00FE3C1F">
        <w:rPr>
          <w:rFonts w:asciiTheme="minorHAnsi" w:hAnsiTheme="minorHAnsi"/>
          <w:sz w:val="22"/>
          <w:szCs w:val="22"/>
        </w:rPr>
        <w:t xml:space="preserve">holes for further hydraulic conductivity investigations (as it approximates constant discharge), using an air compressor </w:t>
      </w:r>
      <w:r w:rsidR="0007477E">
        <w:rPr>
          <w:rFonts w:asciiTheme="minorHAnsi" w:hAnsiTheme="minorHAnsi"/>
          <w:sz w:val="22"/>
          <w:szCs w:val="22"/>
        </w:rPr>
        <w:t xml:space="preserve">attached </w:t>
      </w:r>
      <w:r w:rsidR="00FE3C1F">
        <w:rPr>
          <w:rFonts w:asciiTheme="minorHAnsi" w:hAnsiTheme="minorHAnsi"/>
          <w:sz w:val="22"/>
          <w:szCs w:val="22"/>
        </w:rPr>
        <w:t>to the drill</w:t>
      </w:r>
      <w:r w:rsidR="0083764A">
        <w:rPr>
          <w:rFonts w:asciiTheme="minorHAnsi" w:hAnsiTheme="minorHAnsi"/>
          <w:sz w:val="22"/>
          <w:szCs w:val="22"/>
        </w:rPr>
        <w:t xml:space="preserve"> </w:t>
      </w:r>
      <w:r w:rsidR="00FE3C1F">
        <w:rPr>
          <w:rFonts w:asciiTheme="minorHAnsi" w:hAnsiTheme="minorHAnsi"/>
          <w:sz w:val="22"/>
          <w:szCs w:val="22"/>
        </w:rPr>
        <w:t xml:space="preserve">rods to displace groundwater </w:t>
      </w:r>
      <w:r w:rsidR="0007477E">
        <w:rPr>
          <w:rFonts w:asciiTheme="minorHAnsi" w:hAnsiTheme="minorHAnsi"/>
          <w:sz w:val="22"/>
          <w:szCs w:val="22"/>
        </w:rPr>
        <w:t>to surface</w:t>
      </w:r>
      <w:r w:rsidR="00FE3C1F">
        <w:rPr>
          <w:rFonts w:asciiTheme="minorHAnsi" w:hAnsiTheme="minorHAnsi"/>
          <w:sz w:val="22"/>
          <w:szCs w:val="22"/>
        </w:rPr>
        <w:t xml:space="preserve">.  Water samples were taken from this discharge water for hydrochemical analysis.  </w:t>
      </w:r>
      <w:r w:rsidR="0007477E">
        <w:rPr>
          <w:rFonts w:asciiTheme="minorHAnsi" w:hAnsiTheme="minorHAnsi"/>
          <w:sz w:val="22"/>
          <w:szCs w:val="22"/>
        </w:rPr>
        <w:t>Definition drilling was performed with NQ3 size core (core diameter 45</w:t>
      </w:r>
      <w:r w:rsidR="0083764A">
        <w:rPr>
          <w:rFonts w:asciiTheme="minorHAnsi" w:hAnsiTheme="minorHAnsi"/>
          <w:sz w:val="22"/>
          <w:szCs w:val="22"/>
        </w:rPr>
        <w:t>.0</w:t>
      </w:r>
      <w:r w:rsidR="0007477E">
        <w:rPr>
          <w:rFonts w:asciiTheme="minorHAnsi" w:hAnsiTheme="minorHAnsi"/>
          <w:sz w:val="22"/>
          <w:szCs w:val="22"/>
        </w:rPr>
        <w:t xml:space="preserve">mm) to further define resource and assist with mine planning.  </w:t>
      </w:r>
    </w:p>
    <w:p w14:paraId="6099A3B7" w14:textId="77777777" w:rsidR="00236E77" w:rsidRPr="00DA6D48" w:rsidRDefault="00236E77" w:rsidP="00236E77">
      <w:pPr>
        <w:jc w:val="both"/>
        <w:rPr>
          <w:rFonts w:asciiTheme="minorHAnsi" w:hAnsiTheme="minorHAnsi"/>
          <w:sz w:val="22"/>
          <w:szCs w:val="22"/>
        </w:rPr>
      </w:pPr>
    </w:p>
    <w:p w14:paraId="7C22DD88" w14:textId="012A8052" w:rsidR="00236E77" w:rsidRPr="00236E77" w:rsidRDefault="00327DE8" w:rsidP="00236E77">
      <w:pPr>
        <w:jc w:val="both"/>
        <w:rPr>
          <w:rFonts w:asciiTheme="minorHAnsi" w:hAnsiTheme="minorHAnsi"/>
          <w:sz w:val="22"/>
          <w:szCs w:val="22"/>
        </w:rPr>
      </w:pPr>
      <w:r w:rsidRPr="00327DE8">
        <w:rPr>
          <w:noProof/>
          <w:lang w:eastAsia="zh-CN"/>
        </w:rPr>
        <w:drawing>
          <wp:inline distT="0" distB="0" distL="0" distR="0" wp14:anchorId="24B19D43" wp14:editId="0DFE2110">
            <wp:extent cx="5486400" cy="49703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4970340"/>
                    </a:xfrm>
                    <a:prstGeom prst="rect">
                      <a:avLst/>
                    </a:prstGeom>
                    <a:noFill/>
                    <a:ln>
                      <a:noFill/>
                    </a:ln>
                  </pic:spPr>
                </pic:pic>
              </a:graphicData>
            </a:graphic>
          </wp:inline>
        </w:drawing>
      </w:r>
    </w:p>
    <w:p w14:paraId="4DF9E0CD" w14:textId="583CE96B" w:rsidR="00DA6D48" w:rsidRPr="00236E77" w:rsidRDefault="0096104A" w:rsidP="00236E77">
      <w:pPr>
        <w:pStyle w:val="BodyText"/>
        <w:ind w:left="0"/>
        <w:rPr>
          <w:b/>
          <w:sz w:val="16"/>
          <w:szCs w:val="16"/>
        </w:rPr>
      </w:pPr>
      <w:r w:rsidRPr="00236E77">
        <w:rPr>
          <w:b/>
          <w:sz w:val="16"/>
          <w:szCs w:val="16"/>
        </w:rPr>
        <w:t>Table 2</w:t>
      </w:r>
      <w:r w:rsidR="006A1916" w:rsidRPr="00236E77">
        <w:rPr>
          <w:b/>
          <w:sz w:val="16"/>
          <w:szCs w:val="16"/>
        </w:rPr>
        <w:t>: Claim filing related drill c collar locations, based on associated i</w:t>
      </w:r>
      <w:r w:rsidRPr="00236E77">
        <w:rPr>
          <w:b/>
          <w:sz w:val="16"/>
          <w:szCs w:val="16"/>
        </w:rPr>
        <w:t>nformation from 201</w:t>
      </w:r>
      <w:r w:rsidR="00BE225B" w:rsidRPr="00236E77">
        <w:rPr>
          <w:b/>
          <w:sz w:val="16"/>
          <w:szCs w:val="16"/>
        </w:rPr>
        <w:t>5</w:t>
      </w:r>
    </w:p>
    <w:p w14:paraId="0631F025" w14:textId="77777777" w:rsidR="00515B62" w:rsidRPr="00DC58E9" w:rsidRDefault="001D0937" w:rsidP="00DC58E9">
      <w:pPr>
        <w:pStyle w:val="Heading2"/>
        <w:spacing w:before="0" w:line="360" w:lineRule="auto"/>
        <w:rPr>
          <w:rFonts w:asciiTheme="minorHAnsi" w:hAnsiTheme="minorHAnsi"/>
          <w:i/>
          <w:color w:val="auto"/>
        </w:rPr>
      </w:pPr>
      <w:bookmarkStart w:id="10" w:name="_Toc436401199"/>
      <w:r w:rsidRPr="00DC58E9">
        <w:rPr>
          <w:rFonts w:asciiTheme="minorHAnsi" w:hAnsiTheme="minorHAnsi"/>
          <w:i/>
          <w:color w:val="auto"/>
        </w:rPr>
        <w:lastRenderedPageBreak/>
        <w:t>1.6</w:t>
      </w:r>
      <w:r w:rsidR="005C66EA" w:rsidRPr="00DC58E9">
        <w:rPr>
          <w:rFonts w:asciiTheme="minorHAnsi" w:hAnsiTheme="minorHAnsi"/>
          <w:i/>
          <w:color w:val="auto"/>
        </w:rPr>
        <w:t>.</w:t>
      </w:r>
      <w:r w:rsidRPr="00DC58E9">
        <w:rPr>
          <w:rFonts w:asciiTheme="minorHAnsi" w:hAnsiTheme="minorHAnsi"/>
          <w:i/>
          <w:color w:val="auto"/>
        </w:rPr>
        <w:t xml:space="preserve"> Regional Geology and Metallogeny</w:t>
      </w:r>
      <w:bookmarkEnd w:id="10"/>
    </w:p>
    <w:p w14:paraId="44D65C7C" w14:textId="77777777" w:rsidR="00304321" w:rsidRPr="00DC58E9" w:rsidRDefault="00F27918" w:rsidP="00304321">
      <w:pPr>
        <w:autoSpaceDE w:val="0"/>
        <w:autoSpaceDN w:val="0"/>
        <w:adjustRightInd w:val="0"/>
        <w:jc w:val="both"/>
        <w:rPr>
          <w:rFonts w:asciiTheme="minorHAnsi" w:hAnsiTheme="minorHAnsi"/>
          <w:sz w:val="22"/>
          <w:szCs w:val="22"/>
        </w:rPr>
      </w:pPr>
      <w:r>
        <w:rPr>
          <w:rFonts w:asciiTheme="minorHAnsi" w:hAnsiTheme="minorHAnsi"/>
          <w:sz w:val="22"/>
          <w:szCs w:val="22"/>
        </w:rPr>
        <w:t>The Selwyn Project</w:t>
      </w:r>
      <w:r w:rsidR="00304321" w:rsidRPr="00DC58E9">
        <w:rPr>
          <w:rFonts w:asciiTheme="minorHAnsi" w:hAnsiTheme="minorHAnsi"/>
          <w:sz w:val="22"/>
          <w:szCs w:val="22"/>
        </w:rPr>
        <w:t xml:space="preserve"> is situated w</w:t>
      </w:r>
      <w:r w:rsidR="00D40D0C" w:rsidRPr="00DC58E9">
        <w:rPr>
          <w:rFonts w:asciiTheme="minorHAnsi" w:hAnsiTheme="minorHAnsi"/>
          <w:sz w:val="22"/>
          <w:szCs w:val="22"/>
        </w:rPr>
        <w:t>ithin the Selwyn Basin</w:t>
      </w:r>
      <w:r w:rsidR="00304321" w:rsidRPr="00DC58E9">
        <w:rPr>
          <w:rFonts w:asciiTheme="minorHAnsi" w:hAnsiTheme="minorHAnsi"/>
          <w:sz w:val="22"/>
          <w:szCs w:val="22"/>
        </w:rPr>
        <w:t>, a northwest trending basin that accumulated sediments from Cambrian-Ordovician to Lower Devonian (Gordey and Anderson 1993).  The Selwyn Basin stretches from the Yukon-Alaska border to northeast British Columbia and is bounded to the north and east by the Mackenzie Platform, to the south by Macdonald Platform and to the west by the Cassiar Platform and the Tintina fault zone.  The Selwyn Basin represents a trough at the west margin of a Late Proterozoic continent overlain by rift clastics of Late Devonian age (Gordey and Anderson 1993).</w:t>
      </w:r>
    </w:p>
    <w:p w14:paraId="6EA6DEDB" w14:textId="77777777" w:rsidR="00304321" w:rsidRPr="00DC58E9" w:rsidRDefault="00304321" w:rsidP="00304321">
      <w:pPr>
        <w:autoSpaceDE w:val="0"/>
        <w:autoSpaceDN w:val="0"/>
        <w:adjustRightInd w:val="0"/>
        <w:jc w:val="both"/>
        <w:rPr>
          <w:rFonts w:asciiTheme="minorHAnsi" w:hAnsiTheme="minorHAnsi"/>
          <w:sz w:val="22"/>
          <w:szCs w:val="22"/>
        </w:rPr>
      </w:pPr>
    </w:p>
    <w:p w14:paraId="12C06149" w14:textId="77777777" w:rsidR="00304321" w:rsidRPr="00DC58E9" w:rsidRDefault="00304321" w:rsidP="00304321">
      <w:pPr>
        <w:autoSpaceDE w:val="0"/>
        <w:autoSpaceDN w:val="0"/>
        <w:adjustRightInd w:val="0"/>
        <w:jc w:val="both"/>
        <w:rPr>
          <w:rFonts w:asciiTheme="minorHAnsi" w:hAnsiTheme="minorHAnsi"/>
          <w:sz w:val="22"/>
          <w:szCs w:val="22"/>
        </w:rPr>
      </w:pPr>
      <w:r w:rsidRPr="00DC58E9">
        <w:rPr>
          <w:rFonts w:asciiTheme="minorHAnsi" w:hAnsiTheme="minorHAnsi"/>
          <w:sz w:val="22"/>
          <w:szCs w:val="22"/>
        </w:rPr>
        <w:t>The basement rocks of the Selwyn Basin consist of Upper Proterozoic clastic sedimentary rocks of the Windermere Supergroup.  Windermere rocks are overlain by Cambrian-Ordovician carbonate rocks of the Rabbitkettle Formation, overlain in turn by cherts and shales of the Road River Group (Ordivician-Silurian) and chert and black clastic rocks of the Earn Group (Devono-Mississippian; Goodfellow 2004).  Mafic volcanic rocks also occur within the Selwyn Basin as discontinuous, lenticular belts that parallel riftbounding faults or as isolated volcanic piles (Goodfellow 2004).  A set of Mid-Cretaceous granitic and granodioritic plutons intrude sedimentary rocks located northeast of the Tintina Fault and are termed the Selwyn Plutonic Suite (Gordey and Anderson 1993).</w:t>
      </w:r>
    </w:p>
    <w:p w14:paraId="7960EC62" w14:textId="77777777" w:rsidR="00304321" w:rsidRPr="00DC58E9" w:rsidRDefault="00304321" w:rsidP="00304321">
      <w:pPr>
        <w:autoSpaceDE w:val="0"/>
        <w:autoSpaceDN w:val="0"/>
        <w:adjustRightInd w:val="0"/>
        <w:jc w:val="both"/>
        <w:rPr>
          <w:rFonts w:asciiTheme="minorHAnsi" w:hAnsiTheme="minorHAnsi"/>
          <w:sz w:val="22"/>
          <w:szCs w:val="22"/>
        </w:rPr>
      </w:pPr>
    </w:p>
    <w:p w14:paraId="165954A7" w14:textId="77777777" w:rsidR="00304321" w:rsidRPr="00DC58E9" w:rsidRDefault="00304321" w:rsidP="00304321">
      <w:pPr>
        <w:autoSpaceDE w:val="0"/>
        <w:autoSpaceDN w:val="0"/>
        <w:adjustRightInd w:val="0"/>
        <w:jc w:val="both"/>
        <w:rPr>
          <w:rFonts w:asciiTheme="minorHAnsi" w:hAnsiTheme="minorHAnsi"/>
          <w:sz w:val="22"/>
          <w:szCs w:val="22"/>
        </w:rPr>
      </w:pPr>
      <w:r w:rsidRPr="00DC58E9">
        <w:rPr>
          <w:rFonts w:asciiTheme="minorHAnsi" w:hAnsiTheme="minorHAnsi"/>
          <w:sz w:val="22"/>
          <w:szCs w:val="22"/>
        </w:rPr>
        <w:t>Regionally, strata in the Selwyn Basin are folded about west-northwest-trending axes that plunge to the northwest (Goodfellow and Jonasson 1987).  Several thrust faults are interpreted in the area surrounding the Selwyn property; the March, Appler, Sapper, and Honeymoon Faults are generally trending northwest-southeast, dip to the southwest, and are attributed to shortening of the basin (Gordey and Anderson 1993).</w:t>
      </w:r>
    </w:p>
    <w:p w14:paraId="7C11579E" w14:textId="77777777" w:rsidR="00304321" w:rsidRPr="00DC58E9" w:rsidRDefault="00304321" w:rsidP="00304321">
      <w:pPr>
        <w:autoSpaceDE w:val="0"/>
        <w:autoSpaceDN w:val="0"/>
        <w:adjustRightInd w:val="0"/>
        <w:jc w:val="both"/>
        <w:rPr>
          <w:rFonts w:asciiTheme="minorHAnsi" w:hAnsiTheme="minorHAnsi"/>
          <w:sz w:val="22"/>
          <w:szCs w:val="22"/>
        </w:rPr>
      </w:pPr>
    </w:p>
    <w:p w14:paraId="405B3725" w14:textId="77777777" w:rsidR="00304321" w:rsidRPr="00DC58E9" w:rsidRDefault="00304321" w:rsidP="00304321">
      <w:pPr>
        <w:autoSpaceDE w:val="0"/>
        <w:autoSpaceDN w:val="0"/>
        <w:adjustRightInd w:val="0"/>
        <w:jc w:val="both"/>
        <w:rPr>
          <w:rFonts w:asciiTheme="minorHAnsi" w:hAnsiTheme="minorHAnsi"/>
          <w:sz w:val="22"/>
          <w:szCs w:val="22"/>
        </w:rPr>
      </w:pPr>
      <w:r w:rsidRPr="00DC58E9">
        <w:rPr>
          <w:rFonts w:asciiTheme="minorHAnsi" w:hAnsiTheme="minorHAnsi"/>
          <w:sz w:val="22"/>
          <w:szCs w:val="22"/>
        </w:rPr>
        <w:t xml:space="preserve">Bedding is easily identified </w:t>
      </w:r>
      <w:r w:rsidR="0035210C" w:rsidRPr="00DC58E9">
        <w:rPr>
          <w:rFonts w:asciiTheme="minorHAnsi" w:hAnsiTheme="minorHAnsi"/>
          <w:sz w:val="22"/>
          <w:szCs w:val="22"/>
        </w:rPr>
        <w:t>i</w:t>
      </w:r>
      <w:r w:rsidRPr="00DC58E9">
        <w:rPr>
          <w:rFonts w:asciiTheme="minorHAnsi" w:hAnsiTheme="minorHAnsi"/>
          <w:sz w:val="22"/>
          <w:szCs w:val="22"/>
        </w:rPr>
        <w:t>n outcrop by the contrast between the shale and limestone beds and due to recessive weathering of specific beds.  The bedding dominantly strikes northwest and dips gently to moderately southwest.  A pervasive, regional slaty cleavage strongly overprints the bedding.  Cleavage spacing ranges from mm to cm intervals and is better developed in the shales.  The cleavage strikes northwest and is steeply dipping to the northeast.  The intersection lineation between bedding and cleavage gently plunges northwest.</w:t>
      </w:r>
    </w:p>
    <w:p w14:paraId="065F4BE7" w14:textId="77777777" w:rsidR="00304321" w:rsidRPr="00DC58E9" w:rsidRDefault="00304321" w:rsidP="00304321">
      <w:pPr>
        <w:autoSpaceDE w:val="0"/>
        <w:autoSpaceDN w:val="0"/>
        <w:adjustRightInd w:val="0"/>
        <w:jc w:val="both"/>
        <w:rPr>
          <w:rFonts w:asciiTheme="minorHAnsi" w:hAnsiTheme="minorHAnsi"/>
          <w:sz w:val="22"/>
          <w:szCs w:val="22"/>
        </w:rPr>
      </w:pPr>
    </w:p>
    <w:p w14:paraId="10EF9F02" w14:textId="77777777" w:rsidR="00304321" w:rsidRPr="00DC58E9" w:rsidRDefault="00304321" w:rsidP="00304321">
      <w:pPr>
        <w:autoSpaceDE w:val="0"/>
        <w:autoSpaceDN w:val="0"/>
        <w:adjustRightInd w:val="0"/>
        <w:jc w:val="both"/>
        <w:rPr>
          <w:rFonts w:asciiTheme="minorHAnsi" w:hAnsiTheme="minorHAnsi"/>
          <w:sz w:val="22"/>
          <w:szCs w:val="22"/>
        </w:rPr>
      </w:pPr>
      <w:r w:rsidRPr="00DC58E9">
        <w:rPr>
          <w:rFonts w:asciiTheme="minorHAnsi" w:hAnsiTheme="minorHAnsi"/>
          <w:sz w:val="22"/>
          <w:szCs w:val="22"/>
        </w:rPr>
        <w:t>The rocks of the Selwyn Basin are host to numerous Zn-Pb sedimentary-exhalative (“SEDEX”) deposits.  The mafic volcanic rocks in the basin are significant in that there appears to be a close temporal and/or spatial relationship between volcanic centres and SEDEX deposits (Goodfellow 2004).  This relationship, however, is not seen at the Selwyn Project.  There are four main SEDEX districts in the Selwyn Basin: 1) Gataga (Cirque and South Cirque deposits) in northeastern BC, 2) MacMillan Pass (Jason and Tom deposits) in the southeastern Yukon, 3) Anvil (Vangorda, Faro, Grum, Dy and Swim deposits) near Faro, Yukon, and 4) Howard’s Pass (Selwyn property; Section 1.7, below).  These deposits range in age from Early Cambrian to Late Devonian (Goodfellow 2006).</w:t>
      </w:r>
    </w:p>
    <w:p w14:paraId="53B3CB25" w14:textId="77777777" w:rsidR="00304321" w:rsidRPr="00DC58E9" w:rsidRDefault="00304321" w:rsidP="00304321">
      <w:pPr>
        <w:autoSpaceDE w:val="0"/>
        <w:autoSpaceDN w:val="0"/>
        <w:adjustRightInd w:val="0"/>
        <w:jc w:val="both"/>
        <w:rPr>
          <w:rFonts w:asciiTheme="minorHAnsi" w:hAnsiTheme="minorHAnsi"/>
          <w:sz w:val="22"/>
          <w:szCs w:val="22"/>
        </w:rPr>
      </w:pPr>
    </w:p>
    <w:p w14:paraId="338525DB" w14:textId="77777777" w:rsidR="00304321" w:rsidRPr="00DC58E9" w:rsidRDefault="00304321" w:rsidP="00304321">
      <w:pPr>
        <w:autoSpaceDE w:val="0"/>
        <w:autoSpaceDN w:val="0"/>
        <w:adjustRightInd w:val="0"/>
        <w:jc w:val="both"/>
        <w:rPr>
          <w:rFonts w:asciiTheme="minorHAnsi" w:hAnsiTheme="minorHAnsi"/>
          <w:sz w:val="22"/>
          <w:szCs w:val="22"/>
        </w:rPr>
      </w:pPr>
      <w:r w:rsidRPr="00DC58E9">
        <w:rPr>
          <w:rFonts w:asciiTheme="minorHAnsi" w:hAnsiTheme="minorHAnsi"/>
          <w:sz w:val="22"/>
          <w:szCs w:val="22"/>
        </w:rPr>
        <w:t>In addition to SEDEX-style Zn-Pb deposits, the Selwyn Basin also contains world-class deposits of barite and tungsten (Gordey and Anderson 1993).  Tungsten is found in skarn deposits, which also can contain Zn, Pb, Cu, Mo, and Sn.</w:t>
      </w:r>
    </w:p>
    <w:p w14:paraId="160A0D1D" w14:textId="77777777" w:rsidR="00380F38" w:rsidRPr="00DC58E9" w:rsidRDefault="00380F38" w:rsidP="00380F38">
      <w:pPr>
        <w:autoSpaceDE w:val="0"/>
        <w:autoSpaceDN w:val="0"/>
        <w:adjustRightInd w:val="0"/>
        <w:jc w:val="both"/>
        <w:rPr>
          <w:rFonts w:asciiTheme="minorHAnsi" w:hAnsiTheme="minorHAnsi"/>
          <w:sz w:val="22"/>
          <w:szCs w:val="22"/>
        </w:rPr>
      </w:pPr>
    </w:p>
    <w:p w14:paraId="1AA5E11D" w14:textId="77777777" w:rsidR="003D7DDB" w:rsidRPr="00DC58E9" w:rsidRDefault="003D7DDB" w:rsidP="00380F38">
      <w:pPr>
        <w:autoSpaceDE w:val="0"/>
        <w:autoSpaceDN w:val="0"/>
        <w:adjustRightInd w:val="0"/>
        <w:jc w:val="both"/>
        <w:rPr>
          <w:rFonts w:asciiTheme="minorHAnsi" w:hAnsiTheme="minorHAnsi"/>
          <w:sz w:val="22"/>
          <w:szCs w:val="22"/>
        </w:rPr>
      </w:pPr>
    </w:p>
    <w:p w14:paraId="68B9C543" w14:textId="77777777" w:rsidR="00380F38" w:rsidRPr="00DC58E9" w:rsidRDefault="00380F38" w:rsidP="00DC58E9">
      <w:pPr>
        <w:pStyle w:val="Heading2"/>
        <w:spacing w:before="0" w:line="360" w:lineRule="auto"/>
        <w:rPr>
          <w:rFonts w:asciiTheme="minorHAnsi" w:hAnsiTheme="minorHAnsi"/>
          <w:i/>
          <w:color w:val="auto"/>
        </w:rPr>
      </w:pPr>
      <w:bookmarkStart w:id="11" w:name="_Toc436401200"/>
      <w:r w:rsidRPr="00DC58E9">
        <w:rPr>
          <w:rFonts w:asciiTheme="minorHAnsi" w:hAnsiTheme="minorHAnsi"/>
          <w:i/>
          <w:color w:val="auto"/>
        </w:rPr>
        <w:lastRenderedPageBreak/>
        <w:t>1.7</w:t>
      </w:r>
      <w:r w:rsidR="005C66EA" w:rsidRPr="00DC58E9">
        <w:rPr>
          <w:rFonts w:asciiTheme="minorHAnsi" w:hAnsiTheme="minorHAnsi"/>
          <w:i/>
          <w:color w:val="auto"/>
        </w:rPr>
        <w:t>.</w:t>
      </w:r>
      <w:r w:rsidRPr="00DC58E9">
        <w:rPr>
          <w:rFonts w:asciiTheme="minorHAnsi" w:hAnsiTheme="minorHAnsi"/>
          <w:i/>
          <w:color w:val="auto"/>
        </w:rPr>
        <w:t xml:space="preserve"> Local Geology and Metallogeny</w:t>
      </w:r>
      <w:bookmarkEnd w:id="11"/>
    </w:p>
    <w:p w14:paraId="39D1903B" w14:textId="77777777" w:rsidR="00380F38" w:rsidRPr="00DC58E9" w:rsidRDefault="00380F38" w:rsidP="00380F38">
      <w:pPr>
        <w:autoSpaceDE w:val="0"/>
        <w:autoSpaceDN w:val="0"/>
        <w:adjustRightInd w:val="0"/>
        <w:jc w:val="both"/>
        <w:rPr>
          <w:rFonts w:asciiTheme="minorHAnsi" w:hAnsiTheme="minorHAnsi"/>
          <w:sz w:val="22"/>
          <w:szCs w:val="22"/>
        </w:rPr>
      </w:pPr>
      <w:r w:rsidRPr="00DC58E9">
        <w:rPr>
          <w:rFonts w:asciiTheme="minorHAnsi" w:hAnsiTheme="minorHAnsi"/>
          <w:sz w:val="22"/>
          <w:szCs w:val="22"/>
        </w:rPr>
        <w:t>Using predominantly field observations, Gordey and Anderson (1993) subdivided the stratified rocks in the region around the Selwyn property (the Nahanni map-area; NTS map sheet 105I) into 31 distinct formations, only 7 of which are found in the immediate vicinity of the Selwyn Project (Table 3). From youngest to oldest, the formations include:</w:t>
      </w:r>
    </w:p>
    <w:p w14:paraId="3796E8B2" w14:textId="77777777" w:rsidR="00380F38" w:rsidRPr="00DC58E9" w:rsidRDefault="00380F38" w:rsidP="00380F38">
      <w:pPr>
        <w:autoSpaceDE w:val="0"/>
        <w:autoSpaceDN w:val="0"/>
        <w:adjustRightInd w:val="0"/>
        <w:jc w:val="both"/>
        <w:rPr>
          <w:rFonts w:asciiTheme="minorHAnsi" w:hAnsiTheme="minorHAnsi"/>
          <w:sz w:val="22"/>
          <w:szCs w:val="22"/>
        </w:rPr>
      </w:pPr>
    </w:p>
    <w:p w14:paraId="3369D686" w14:textId="77777777" w:rsidR="00380F38" w:rsidRPr="00DC58E9" w:rsidRDefault="00380F38" w:rsidP="001F5488">
      <w:pPr>
        <w:numPr>
          <w:ilvl w:val="0"/>
          <w:numId w:val="9"/>
        </w:numPr>
        <w:autoSpaceDE w:val="0"/>
        <w:autoSpaceDN w:val="0"/>
        <w:adjustRightInd w:val="0"/>
        <w:jc w:val="both"/>
        <w:rPr>
          <w:rFonts w:asciiTheme="minorHAnsi" w:hAnsiTheme="minorHAnsi"/>
          <w:sz w:val="22"/>
          <w:szCs w:val="22"/>
        </w:rPr>
      </w:pPr>
      <w:r w:rsidRPr="00DC58E9">
        <w:rPr>
          <w:rFonts w:asciiTheme="minorHAnsi" w:hAnsiTheme="minorHAnsi"/>
          <w:b/>
          <w:bCs/>
          <w:sz w:val="22"/>
          <w:szCs w:val="22"/>
        </w:rPr>
        <w:t>Selwyn Plutonic Suite</w:t>
      </w:r>
      <w:r w:rsidRPr="00DC58E9">
        <w:rPr>
          <w:rFonts w:asciiTheme="minorHAnsi" w:hAnsiTheme="minorHAnsi"/>
          <w:b/>
          <w:sz w:val="22"/>
          <w:szCs w:val="22"/>
        </w:rPr>
        <w:t>:</w:t>
      </w:r>
    </w:p>
    <w:p w14:paraId="7E578EB2" w14:textId="77777777" w:rsidR="00380F38" w:rsidRPr="00DC58E9" w:rsidRDefault="00380F38" w:rsidP="007B0977">
      <w:pPr>
        <w:numPr>
          <w:ilvl w:val="1"/>
          <w:numId w:val="9"/>
        </w:numPr>
        <w:autoSpaceDE w:val="0"/>
        <w:autoSpaceDN w:val="0"/>
        <w:adjustRightInd w:val="0"/>
        <w:jc w:val="both"/>
        <w:rPr>
          <w:rFonts w:asciiTheme="minorHAnsi" w:hAnsiTheme="minorHAnsi"/>
          <w:sz w:val="22"/>
          <w:szCs w:val="22"/>
        </w:rPr>
      </w:pPr>
      <w:r w:rsidRPr="00DC58E9">
        <w:rPr>
          <w:rFonts w:asciiTheme="minorHAnsi" w:hAnsiTheme="minorHAnsi"/>
          <w:sz w:val="22"/>
          <w:szCs w:val="22"/>
        </w:rPr>
        <w:t>Intrusive stocks and batholiths, ranging in composition from</w:t>
      </w:r>
      <w:r w:rsidR="00164C01" w:rsidRPr="00DC58E9">
        <w:rPr>
          <w:rFonts w:asciiTheme="minorHAnsi" w:hAnsiTheme="minorHAnsi"/>
          <w:sz w:val="22"/>
          <w:szCs w:val="22"/>
        </w:rPr>
        <w:t xml:space="preserve"> </w:t>
      </w:r>
      <w:r w:rsidRPr="00DC58E9">
        <w:rPr>
          <w:rFonts w:asciiTheme="minorHAnsi" w:hAnsiTheme="minorHAnsi"/>
          <w:sz w:val="22"/>
          <w:szCs w:val="22"/>
        </w:rPr>
        <w:t>intermediate to granitic.</w:t>
      </w:r>
    </w:p>
    <w:p w14:paraId="000A2F77" w14:textId="77777777" w:rsidR="00164C01" w:rsidRPr="00DC58E9" w:rsidRDefault="00164C01" w:rsidP="00380F38">
      <w:pPr>
        <w:autoSpaceDE w:val="0"/>
        <w:autoSpaceDN w:val="0"/>
        <w:adjustRightInd w:val="0"/>
        <w:jc w:val="both"/>
        <w:rPr>
          <w:rFonts w:asciiTheme="minorHAnsi" w:hAnsiTheme="minorHAnsi"/>
          <w:sz w:val="22"/>
          <w:szCs w:val="22"/>
        </w:rPr>
      </w:pPr>
    </w:p>
    <w:p w14:paraId="21CB91D1" w14:textId="77777777" w:rsidR="00380F38" w:rsidRPr="00DC58E9" w:rsidRDefault="00380F38" w:rsidP="001F5488">
      <w:pPr>
        <w:numPr>
          <w:ilvl w:val="0"/>
          <w:numId w:val="9"/>
        </w:numPr>
        <w:autoSpaceDE w:val="0"/>
        <w:autoSpaceDN w:val="0"/>
        <w:adjustRightInd w:val="0"/>
        <w:jc w:val="both"/>
        <w:rPr>
          <w:rFonts w:asciiTheme="minorHAnsi" w:hAnsiTheme="minorHAnsi"/>
          <w:sz w:val="22"/>
          <w:szCs w:val="22"/>
        </w:rPr>
      </w:pPr>
      <w:r w:rsidRPr="00DC58E9">
        <w:rPr>
          <w:rFonts w:asciiTheme="minorHAnsi" w:hAnsiTheme="minorHAnsi"/>
          <w:b/>
          <w:bCs/>
          <w:sz w:val="22"/>
          <w:szCs w:val="22"/>
        </w:rPr>
        <w:t>Prevost Formation</w:t>
      </w:r>
      <w:r w:rsidRPr="00DC58E9">
        <w:rPr>
          <w:rFonts w:asciiTheme="minorHAnsi" w:hAnsiTheme="minorHAnsi"/>
          <w:b/>
          <w:sz w:val="22"/>
          <w:szCs w:val="22"/>
        </w:rPr>
        <w:t>:</w:t>
      </w:r>
      <w:r w:rsidRPr="00DC58E9">
        <w:rPr>
          <w:rFonts w:asciiTheme="minorHAnsi" w:hAnsiTheme="minorHAnsi"/>
          <w:sz w:val="22"/>
          <w:szCs w:val="22"/>
        </w:rPr>
        <w:t xml:space="preserve"> thickness estimated at 900m, subdivided into three</w:t>
      </w:r>
      <w:r w:rsidR="00164C01" w:rsidRPr="00DC58E9">
        <w:rPr>
          <w:rFonts w:asciiTheme="minorHAnsi" w:hAnsiTheme="minorHAnsi"/>
          <w:sz w:val="22"/>
          <w:szCs w:val="22"/>
        </w:rPr>
        <w:t xml:space="preserve"> </w:t>
      </w:r>
      <w:r w:rsidRPr="00DC58E9">
        <w:rPr>
          <w:rFonts w:asciiTheme="minorHAnsi" w:hAnsiTheme="minorHAnsi"/>
          <w:sz w:val="22"/>
          <w:szCs w:val="22"/>
        </w:rPr>
        <w:t>members.</w:t>
      </w:r>
    </w:p>
    <w:p w14:paraId="19A5D180" w14:textId="77777777" w:rsidR="00380F38" w:rsidRPr="00DC58E9" w:rsidRDefault="00380F38" w:rsidP="007B0977">
      <w:pPr>
        <w:numPr>
          <w:ilvl w:val="0"/>
          <w:numId w:val="12"/>
        </w:numPr>
        <w:autoSpaceDE w:val="0"/>
        <w:autoSpaceDN w:val="0"/>
        <w:adjustRightInd w:val="0"/>
        <w:jc w:val="both"/>
        <w:rPr>
          <w:rFonts w:asciiTheme="minorHAnsi" w:hAnsiTheme="minorHAnsi"/>
          <w:sz w:val="22"/>
          <w:szCs w:val="22"/>
        </w:rPr>
      </w:pPr>
      <w:r w:rsidRPr="00DC58E9">
        <w:rPr>
          <w:rFonts w:asciiTheme="minorHAnsi" w:hAnsiTheme="minorHAnsi"/>
          <w:i/>
          <w:iCs/>
          <w:sz w:val="22"/>
          <w:szCs w:val="22"/>
        </w:rPr>
        <w:t>Upper member</w:t>
      </w:r>
      <w:r w:rsidRPr="00DC58E9">
        <w:rPr>
          <w:rFonts w:asciiTheme="minorHAnsi" w:hAnsiTheme="minorHAnsi"/>
          <w:sz w:val="22"/>
          <w:szCs w:val="22"/>
        </w:rPr>
        <w:t xml:space="preserve">: coarse-grained, poorly </w:t>
      </w:r>
      <w:r w:rsidR="00876298" w:rsidRPr="00DC58E9">
        <w:rPr>
          <w:rFonts w:asciiTheme="minorHAnsi" w:hAnsiTheme="minorHAnsi"/>
          <w:sz w:val="22"/>
          <w:szCs w:val="22"/>
        </w:rPr>
        <w:t>sorted</w:t>
      </w:r>
      <w:r w:rsidRPr="00DC58E9">
        <w:rPr>
          <w:rFonts w:asciiTheme="minorHAnsi" w:hAnsiTheme="minorHAnsi"/>
          <w:sz w:val="22"/>
          <w:szCs w:val="22"/>
        </w:rPr>
        <w:t xml:space="preserve"> chert-quartz</w:t>
      </w:r>
      <w:r w:rsidR="00164C01" w:rsidRPr="00DC58E9">
        <w:rPr>
          <w:rFonts w:asciiTheme="minorHAnsi" w:hAnsiTheme="minorHAnsi"/>
          <w:sz w:val="22"/>
          <w:szCs w:val="22"/>
        </w:rPr>
        <w:t xml:space="preserve"> </w:t>
      </w:r>
      <w:r w:rsidRPr="00DC58E9">
        <w:rPr>
          <w:rFonts w:asciiTheme="minorHAnsi" w:hAnsiTheme="minorHAnsi"/>
          <w:sz w:val="22"/>
          <w:szCs w:val="22"/>
        </w:rPr>
        <w:t>sandstone and conglomerate in thick beds; clasts in the</w:t>
      </w:r>
      <w:r w:rsidR="00164C01" w:rsidRPr="00DC58E9">
        <w:rPr>
          <w:rFonts w:asciiTheme="minorHAnsi" w:hAnsiTheme="minorHAnsi"/>
          <w:sz w:val="22"/>
          <w:szCs w:val="22"/>
        </w:rPr>
        <w:t xml:space="preserve"> </w:t>
      </w:r>
      <w:r w:rsidRPr="00DC58E9">
        <w:rPr>
          <w:rFonts w:asciiTheme="minorHAnsi" w:hAnsiTheme="minorHAnsi"/>
          <w:sz w:val="22"/>
          <w:szCs w:val="22"/>
        </w:rPr>
        <w:t>conglomerate are 75% whiter sandstone and 25% gray chert; unit</w:t>
      </w:r>
      <w:r w:rsidR="00164C01" w:rsidRPr="00DC58E9">
        <w:rPr>
          <w:rFonts w:asciiTheme="minorHAnsi" w:hAnsiTheme="minorHAnsi"/>
          <w:sz w:val="22"/>
          <w:szCs w:val="22"/>
        </w:rPr>
        <w:t xml:space="preserve"> </w:t>
      </w:r>
      <w:r w:rsidRPr="00DC58E9">
        <w:rPr>
          <w:rFonts w:asciiTheme="minorHAnsi" w:hAnsiTheme="minorHAnsi"/>
          <w:sz w:val="22"/>
          <w:szCs w:val="22"/>
        </w:rPr>
        <w:t>is 300m thick.</w:t>
      </w:r>
    </w:p>
    <w:p w14:paraId="0962E30F" w14:textId="77777777" w:rsidR="00380F38" w:rsidRPr="00DC58E9" w:rsidRDefault="00380F38" w:rsidP="007B0977">
      <w:pPr>
        <w:numPr>
          <w:ilvl w:val="0"/>
          <w:numId w:val="12"/>
        </w:numPr>
        <w:autoSpaceDE w:val="0"/>
        <w:autoSpaceDN w:val="0"/>
        <w:adjustRightInd w:val="0"/>
        <w:jc w:val="both"/>
        <w:rPr>
          <w:rFonts w:asciiTheme="minorHAnsi" w:hAnsiTheme="minorHAnsi"/>
          <w:sz w:val="22"/>
          <w:szCs w:val="22"/>
        </w:rPr>
      </w:pPr>
      <w:r w:rsidRPr="00DC58E9">
        <w:rPr>
          <w:rFonts w:asciiTheme="minorHAnsi" w:hAnsiTheme="minorHAnsi"/>
          <w:i/>
          <w:iCs/>
          <w:sz w:val="22"/>
          <w:szCs w:val="22"/>
        </w:rPr>
        <w:t>Middle member</w:t>
      </w:r>
      <w:r w:rsidRPr="00DC58E9">
        <w:rPr>
          <w:rFonts w:asciiTheme="minorHAnsi" w:hAnsiTheme="minorHAnsi"/>
          <w:sz w:val="22"/>
          <w:szCs w:val="22"/>
        </w:rPr>
        <w:t>: brown weathering, dark gray, thin bedded shale</w:t>
      </w:r>
      <w:r w:rsidR="00164C01" w:rsidRPr="00DC58E9">
        <w:rPr>
          <w:rFonts w:asciiTheme="minorHAnsi" w:hAnsiTheme="minorHAnsi"/>
          <w:sz w:val="22"/>
          <w:szCs w:val="22"/>
        </w:rPr>
        <w:t xml:space="preserve"> </w:t>
      </w:r>
      <w:r w:rsidRPr="00DC58E9">
        <w:rPr>
          <w:rFonts w:asciiTheme="minorHAnsi" w:hAnsiTheme="minorHAnsi"/>
          <w:sz w:val="22"/>
          <w:szCs w:val="22"/>
        </w:rPr>
        <w:t>and siltstone; unit is 90m thick.</w:t>
      </w:r>
    </w:p>
    <w:p w14:paraId="31AD7BD6" w14:textId="77777777" w:rsidR="00380F38" w:rsidRPr="00DC58E9" w:rsidRDefault="00380F38" w:rsidP="007B0977">
      <w:pPr>
        <w:numPr>
          <w:ilvl w:val="0"/>
          <w:numId w:val="12"/>
        </w:numPr>
        <w:autoSpaceDE w:val="0"/>
        <w:autoSpaceDN w:val="0"/>
        <w:adjustRightInd w:val="0"/>
        <w:jc w:val="both"/>
        <w:rPr>
          <w:rFonts w:asciiTheme="minorHAnsi" w:hAnsiTheme="minorHAnsi"/>
          <w:sz w:val="22"/>
          <w:szCs w:val="22"/>
        </w:rPr>
      </w:pPr>
      <w:r w:rsidRPr="00DC58E9">
        <w:rPr>
          <w:rFonts w:asciiTheme="minorHAnsi" w:hAnsiTheme="minorHAnsi"/>
          <w:i/>
          <w:iCs/>
          <w:sz w:val="22"/>
          <w:szCs w:val="22"/>
        </w:rPr>
        <w:t>Lower member</w:t>
      </w:r>
      <w:r w:rsidRPr="00DC58E9">
        <w:rPr>
          <w:rFonts w:asciiTheme="minorHAnsi" w:hAnsiTheme="minorHAnsi"/>
          <w:sz w:val="22"/>
          <w:szCs w:val="22"/>
        </w:rPr>
        <w:t xml:space="preserve">: grey weathering, dark grey, medium- to </w:t>
      </w:r>
      <w:r w:rsidR="00876298" w:rsidRPr="00DC58E9">
        <w:rPr>
          <w:rFonts w:asciiTheme="minorHAnsi" w:hAnsiTheme="minorHAnsi"/>
          <w:sz w:val="22"/>
          <w:szCs w:val="22"/>
        </w:rPr>
        <w:t>coarse grained</w:t>
      </w:r>
      <w:r w:rsidR="00164C01" w:rsidRPr="00DC58E9">
        <w:rPr>
          <w:rFonts w:asciiTheme="minorHAnsi" w:hAnsiTheme="minorHAnsi"/>
          <w:sz w:val="22"/>
          <w:szCs w:val="22"/>
        </w:rPr>
        <w:t xml:space="preserve"> </w:t>
      </w:r>
      <w:r w:rsidRPr="00DC58E9">
        <w:rPr>
          <w:rFonts w:asciiTheme="minorHAnsi" w:hAnsiTheme="minorHAnsi"/>
          <w:sz w:val="22"/>
          <w:szCs w:val="22"/>
        </w:rPr>
        <w:t>chert-quartz sandstone; unit is 160m thick.</w:t>
      </w:r>
    </w:p>
    <w:p w14:paraId="67747BDC" w14:textId="77777777" w:rsidR="00164C01" w:rsidRPr="00DC58E9" w:rsidRDefault="00164C01" w:rsidP="00380F38">
      <w:pPr>
        <w:autoSpaceDE w:val="0"/>
        <w:autoSpaceDN w:val="0"/>
        <w:adjustRightInd w:val="0"/>
        <w:jc w:val="both"/>
        <w:rPr>
          <w:rFonts w:asciiTheme="minorHAnsi" w:hAnsiTheme="minorHAnsi"/>
          <w:sz w:val="22"/>
          <w:szCs w:val="22"/>
        </w:rPr>
      </w:pPr>
    </w:p>
    <w:p w14:paraId="7AC08CD2" w14:textId="77777777" w:rsidR="00380F38" w:rsidRPr="00DC58E9" w:rsidRDefault="00380F38" w:rsidP="001F5488">
      <w:pPr>
        <w:numPr>
          <w:ilvl w:val="0"/>
          <w:numId w:val="9"/>
        </w:numPr>
        <w:autoSpaceDE w:val="0"/>
        <w:autoSpaceDN w:val="0"/>
        <w:adjustRightInd w:val="0"/>
        <w:jc w:val="both"/>
        <w:rPr>
          <w:rFonts w:asciiTheme="minorHAnsi" w:hAnsiTheme="minorHAnsi"/>
          <w:sz w:val="22"/>
          <w:szCs w:val="22"/>
        </w:rPr>
      </w:pPr>
      <w:r w:rsidRPr="00DC58E9">
        <w:rPr>
          <w:rFonts w:asciiTheme="minorHAnsi" w:hAnsiTheme="minorHAnsi"/>
          <w:b/>
          <w:bCs/>
          <w:sz w:val="22"/>
          <w:szCs w:val="22"/>
        </w:rPr>
        <w:t>Portrait Lake Formation</w:t>
      </w:r>
      <w:r w:rsidRPr="00DC58E9">
        <w:rPr>
          <w:rFonts w:asciiTheme="minorHAnsi" w:hAnsiTheme="minorHAnsi"/>
          <w:b/>
          <w:sz w:val="22"/>
          <w:szCs w:val="22"/>
        </w:rPr>
        <w:t>:</w:t>
      </w:r>
      <w:r w:rsidRPr="00DC58E9">
        <w:rPr>
          <w:rFonts w:asciiTheme="minorHAnsi" w:hAnsiTheme="minorHAnsi"/>
          <w:sz w:val="22"/>
          <w:szCs w:val="22"/>
        </w:rPr>
        <w:t xml:space="preserve"> thickness at the type location </w:t>
      </w:r>
      <w:r w:rsidR="00876298" w:rsidRPr="00DC58E9">
        <w:rPr>
          <w:rFonts w:asciiTheme="minorHAnsi" w:hAnsiTheme="minorHAnsi"/>
          <w:sz w:val="22"/>
          <w:szCs w:val="22"/>
        </w:rPr>
        <w:t xml:space="preserve">is </w:t>
      </w:r>
      <w:r w:rsidRPr="00DC58E9">
        <w:rPr>
          <w:rFonts w:asciiTheme="minorHAnsi" w:hAnsiTheme="minorHAnsi"/>
          <w:sz w:val="22"/>
          <w:szCs w:val="22"/>
        </w:rPr>
        <w:t>897m, subdivided into</w:t>
      </w:r>
      <w:r w:rsidR="001F5488" w:rsidRPr="00DC58E9">
        <w:rPr>
          <w:rFonts w:asciiTheme="minorHAnsi" w:hAnsiTheme="minorHAnsi"/>
          <w:sz w:val="22"/>
          <w:szCs w:val="22"/>
        </w:rPr>
        <w:t xml:space="preserve"> </w:t>
      </w:r>
      <w:r w:rsidRPr="00DC58E9">
        <w:rPr>
          <w:rFonts w:asciiTheme="minorHAnsi" w:hAnsiTheme="minorHAnsi"/>
          <w:sz w:val="22"/>
          <w:szCs w:val="22"/>
        </w:rPr>
        <w:t>three members.</w:t>
      </w:r>
    </w:p>
    <w:p w14:paraId="47E755B1" w14:textId="77777777" w:rsidR="00380F38" w:rsidRPr="00DC58E9" w:rsidRDefault="00380F38" w:rsidP="007B0977">
      <w:pPr>
        <w:numPr>
          <w:ilvl w:val="0"/>
          <w:numId w:val="13"/>
        </w:numPr>
        <w:autoSpaceDE w:val="0"/>
        <w:autoSpaceDN w:val="0"/>
        <w:adjustRightInd w:val="0"/>
        <w:jc w:val="both"/>
        <w:rPr>
          <w:rFonts w:asciiTheme="minorHAnsi" w:hAnsiTheme="minorHAnsi"/>
          <w:sz w:val="22"/>
          <w:szCs w:val="22"/>
        </w:rPr>
      </w:pPr>
      <w:r w:rsidRPr="00DC58E9">
        <w:rPr>
          <w:rFonts w:asciiTheme="minorHAnsi" w:hAnsiTheme="minorHAnsi"/>
          <w:i/>
          <w:iCs/>
          <w:sz w:val="22"/>
          <w:szCs w:val="22"/>
        </w:rPr>
        <w:t>Upper member</w:t>
      </w:r>
      <w:r w:rsidRPr="00DC58E9">
        <w:rPr>
          <w:rFonts w:asciiTheme="minorHAnsi" w:hAnsiTheme="minorHAnsi"/>
          <w:sz w:val="22"/>
          <w:szCs w:val="22"/>
        </w:rPr>
        <w:t>: gun-blue weathering, black platy siltstone; unit is</w:t>
      </w:r>
      <w:r w:rsidR="00164C01" w:rsidRPr="00DC58E9">
        <w:rPr>
          <w:rFonts w:asciiTheme="minorHAnsi" w:hAnsiTheme="minorHAnsi"/>
          <w:sz w:val="22"/>
          <w:szCs w:val="22"/>
        </w:rPr>
        <w:t xml:space="preserve"> </w:t>
      </w:r>
      <w:r w:rsidRPr="00DC58E9">
        <w:rPr>
          <w:rFonts w:asciiTheme="minorHAnsi" w:hAnsiTheme="minorHAnsi"/>
          <w:sz w:val="22"/>
          <w:szCs w:val="22"/>
        </w:rPr>
        <w:t>260m thick; an extensive barite horizon can be observed near the</w:t>
      </w:r>
      <w:r w:rsidR="00164C01" w:rsidRPr="00DC58E9">
        <w:rPr>
          <w:rFonts w:asciiTheme="minorHAnsi" w:hAnsiTheme="minorHAnsi"/>
          <w:sz w:val="22"/>
          <w:szCs w:val="22"/>
        </w:rPr>
        <w:t xml:space="preserve"> </w:t>
      </w:r>
      <w:r w:rsidRPr="00DC58E9">
        <w:rPr>
          <w:rFonts w:asciiTheme="minorHAnsi" w:hAnsiTheme="minorHAnsi"/>
          <w:sz w:val="22"/>
          <w:szCs w:val="22"/>
        </w:rPr>
        <w:t>upper contact.</w:t>
      </w:r>
    </w:p>
    <w:p w14:paraId="10CF3574" w14:textId="77777777" w:rsidR="00380F38" w:rsidRPr="00DC58E9" w:rsidRDefault="00380F38" w:rsidP="007B0977">
      <w:pPr>
        <w:numPr>
          <w:ilvl w:val="0"/>
          <w:numId w:val="13"/>
        </w:numPr>
        <w:autoSpaceDE w:val="0"/>
        <w:autoSpaceDN w:val="0"/>
        <w:adjustRightInd w:val="0"/>
        <w:jc w:val="both"/>
        <w:rPr>
          <w:rFonts w:asciiTheme="minorHAnsi" w:hAnsiTheme="minorHAnsi"/>
          <w:sz w:val="22"/>
          <w:szCs w:val="22"/>
        </w:rPr>
      </w:pPr>
      <w:r w:rsidRPr="00DC58E9">
        <w:rPr>
          <w:rFonts w:asciiTheme="minorHAnsi" w:hAnsiTheme="minorHAnsi"/>
          <w:i/>
          <w:iCs/>
          <w:sz w:val="22"/>
          <w:szCs w:val="22"/>
        </w:rPr>
        <w:t>Middle member</w:t>
      </w:r>
      <w:r w:rsidRPr="00DC58E9">
        <w:rPr>
          <w:rFonts w:asciiTheme="minorHAnsi" w:hAnsiTheme="minorHAnsi"/>
          <w:sz w:val="22"/>
          <w:szCs w:val="22"/>
        </w:rPr>
        <w:t>: black weathering, massive pebble conglomerate;</w:t>
      </w:r>
      <w:r w:rsidR="00164C01" w:rsidRPr="00DC58E9">
        <w:rPr>
          <w:rFonts w:asciiTheme="minorHAnsi" w:hAnsiTheme="minorHAnsi"/>
          <w:sz w:val="22"/>
          <w:szCs w:val="22"/>
        </w:rPr>
        <w:t xml:space="preserve"> </w:t>
      </w:r>
      <w:r w:rsidRPr="00DC58E9">
        <w:rPr>
          <w:rFonts w:asciiTheme="minorHAnsi" w:hAnsiTheme="minorHAnsi"/>
          <w:sz w:val="22"/>
          <w:szCs w:val="22"/>
        </w:rPr>
        <w:t>clasts composed of chert and siliceous argillite; unit is 195m thick.</w:t>
      </w:r>
    </w:p>
    <w:p w14:paraId="784267EC" w14:textId="77777777" w:rsidR="00380F38" w:rsidRPr="00DC58E9" w:rsidRDefault="00380F38" w:rsidP="007B0977">
      <w:pPr>
        <w:numPr>
          <w:ilvl w:val="0"/>
          <w:numId w:val="13"/>
        </w:numPr>
        <w:autoSpaceDE w:val="0"/>
        <w:autoSpaceDN w:val="0"/>
        <w:adjustRightInd w:val="0"/>
        <w:jc w:val="both"/>
        <w:rPr>
          <w:rFonts w:asciiTheme="minorHAnsi" w:hAnsiTheme="minorHAnsi"/>
          <w:sz w:val="22"/>
          <w:szCs w:val="22"/>
        </w:rPr>
      </w:pPr>
      <w:r w:rsidRPr="00DC58E9">
        <w:rPr>
          <w:rFonts w:asciiTheme="minorHAnsi" w:hAnsiTheme="minorHAnsi"/>
          <w:i/>
          <w:iCs/>
          <w:sz w:val="22"/>
          <w:szCs w:val="22"/>
        </w:rPr>
        <w:t>Lower member (Backside Siliceous Mudstone member)</w:t>
      </w:r>
      <w:r w:rsidRPr="00DC58E9">
        <w:rPr>
          <w:rFonts w:asciiTheme="minorHAnsi" w:hAnsiTheme="minorHAnsi"/>
          <w:sz w:val="22"/>
          <w:szCs w:val="22"/>
        </w:rPr>
        <w:t>: dark</w:t>
      </w:r>
      <w:r w:rsidR="00164C01" w:rsidRPr="00DC58E9">
        <w:rPr>
          <w:rFonts w:asciiTheme="minorHAnsi" w:hAnsiTheme="minorHAnsi"/>
          <w:sz w:val="22"/>
          <w:szCs w:val="22"/>
        </w:rPr>
        <w:t xml:space="preserve"> </w:t>
      </w:r>
      <w:r w:rsidRPr="00DC58E9">
        <w:rPr>
          <w:rFonts w:asciiTheme="minorHAnsi" w:hAnsiTheme="minorHAnsi"/>
          <w:sz w:val="22"/>
          <w:szCs w:val="22"/>
        </w:rPr>
        <w:t>brown weathering, silty shale and shale in beds; unit is 420m thick.</w:t>
      </w:r>
    </w:p>
    <w:p w14:paraId="2699BF33" w14:textId="77777777" w:rsidR="00164C01" w:rsidRPr="00DC58E9" w:rsidRDefault="00164C01" w:rsidP="00380F38">
      <w:pPr>
        <w:autoSpaceDE w:val="0"/>
        <w:autoSpaceDN w:val="0"/>
        <w:adjustRightInd w:val="0"/>
        <w:jc w:val="both"/>
        <w:rPr>
          <w:rFonts w:asciiTheme="minorHAnsi" w:hAnsiTheme="minorHAnsi"/>
          <w:sz w:val="22"/>
          <w:szCs w:val="22"/>
        </w:rPr>
      </w:pPr>
    </w:p>
    <w:p w14:paraId="7348C1BE" w14:textId="77777777" w:rsidR="00380F38" w:rsidRPr="00DC58E9" w:rsidRDefault="00380F38" w:rsidP="001F5488">
      <w:pPr>
        <w:numPr>
          <w:ilvl w:val="0"/>
          <w:numId w:val="9"/>
        </w:numPr>
        <w:autoSpaceDE w:val="0"/>
        <w:autoSpaceDN w:val="0"/>
        <w:adjustRightInd w:val="0"/>
        <w:jc w:val="both"/>
        <w:rPr>
          <w:rFonts w:asciiTheme="minorHAnsi" w:hAnsiTheme="minorHAnsi"/>
          <w:sz w:val="22"/>
          <w:szCs w:val="22"/>
        </w:rPr>
      </w:pPr>
      <w:r w:rsidRPr="00DC58E9">
        <w:rPr>
          <w:rFonts w:asciiTheme="minorHAnsi" w:hAnsiTheme="minorHAnsi"/>
          <w:b/>
          <w:bCs/>
          <w:sz w:val="22"/>
          <w:szCs w:val="22"/>
        </w:rPr>
        <w:t>Steel Formation</w:t>
      </w:r>
      <w:r w:rsidRPr="00DC58E9">
        <w:rPr>
          <w:rFonts w:asciiTheme="minorHAnsi" w:hAnsiTheme="minorHAnsi"/>
          <w:b/>
          <w:sz w:val="22"/>
          <w:szCs w:val="22"/>
        </w:rPr>
        <w:t>:</w:t>
      </w:r>
      <w:r w:rsidRPr="00DC58E9">
        <w:rPr>
          <w:rFonts w:asciiTheme="minorHAnsi" w:hAnsiTheme="minorHAnsi"/>
          <w:sz w:val="22"/>
          <w:szCs w:val="22"/>
        </w:rPr>
        <w:t xml:space="preserve"> thickness 140m.</w:t>
      </w:r>
    </w:p>
    <w:p w14:paraId="493D9B65" w14:textId="77777777" w:rsidR="00380F38" w:rsidRPr="00DC58E9" w:rsidRDefault="00380F38" w:rsidP="00C840A7">
      <w:pPr>
        <w:numPr>
          <w:ilvl w:val="0"/>
          <w:numId w:val="14"/>
        </w:numPr>
        <w:autoSpaceDE w:val="0"/>
        <w:autoSpaceDN w:val="0"/>
        <w:adjustRightInd w:val="0"/>
        <w:jc w:val="both"/>
        <w:rPr>
          <w:rFonts w:asciiTheme="minorHAnsi" w:hAnsiTheme="minorHAnsi"/>
          <w:sz w:val="22"/>
          <w:szCs w:val="22"/>
        </w:rPr>
      </w:pPr>
      <w:r w:rsidRPr="00DC58E9">
        <w:rPr>
          <w:rFonts w:asciiTheme="minorHAnsi" w:hAnsiTheme="minorHAnsi"/>
          <w:i/>
          <w:iCs/>
          <w:sz w:val="22"/>
          <w:szCs w:val="22"/>
        </w:rPr>
        <w:t>Flaggy mudstone</w:t>
      </w:r>
      <w:r w:rsidR="00CC1FE7" w:rsidRPr="00DC58E9">
        <w:rPr>
          <w:rFonts w:asciiTheme="minorHAnsi" w:hAnsiTheme="minorHAnsi"/>
          <w:sz w:val="22"/>
          <w:szCs w:val="22"/>
        </w:rPr>
        <w:t>: orange weathering member consists</w:t>
      </w:r>
      <w:r w:rsidRPr="00DC58E9">
        <w:rPr>
          <w:rFonts w:asciiTheme="minorHAnsi" w:hAnsiTheme="minorHAnsi"/>
          <w:sz w:val="22"/>
          <w:szCs w:val="22"/>
        </w:rPr>
        <w:t xml:space="preserve"> of siliceous argillite in beds</w:t>
      </w:r>
      <w:r w:rsidR="00CC1FE7" w:rsidRPr="00DC58E9">
        <w:rPr>
          <w:rFonts w:asciiTheme="minorHAnsi" w:hAnsiTheme="minorHAnsi"/>
          <w:sz w:val="22"/>
          <w:szCs w:val="22"/>
        </w:rPr>
        <w:t>,</w:t>
      </w:r>
      <w:r w:rsidR="00164C01" w:rsidRPr="00DC58E9">
        <w:rPr>
          <w:rFonts w:asciiTheme="minorHAnsi" w:hAnsiTheme="minorHAnsi"/>
          <w:sz w:val="22"/>
          <w:szCs w:val="22"/>
        </w:rPr>
        <w:t xml:space="preserve"> </w:t>
      </w:r>
      <w:r w:rsidRPr="00DC58E9">
        <w:rPr>
          <w:rFonts w:asciiTheme="minorHAnsi" w:hAnsiTheme="minorHAnsi"/>
          <w:sz w:val="22"/>
          <w:szCs w:val="22"/>
        </w:rPr>
        <w:t xml:space="preserve">10-80cm thick, </w:t>
      </w:r>
      <w:r w:rsidR="00CC1FE7" w:rsidRPr="00DC58E9">
        <w:rPr>
          <w:rFonts w:asciiTheme="minorHAnsi" w:hAnsiTheme="minorHAnsi"/>
          <w:sz w:val="22"/>
          <w:szCs w:val="22"/>
        </w:rPr>
        <w:t xml:space="preserve">with </w:t>
      </w:r>
      <w:r w:rsidRPr="00DC58E9">
        <w:rPr>
          <w:rFonts w:asciiTheme="minorHAnsi" w:hAnsiTheme="minorHAnsi"/>
          <w:sz w:val="22"/>
          <w:szCs w:val="22"/>
        </w:rPr>
        <w:t>wispy laminations.</w:t>
      </w:r>
    </w:p>
    <w:p w14:paraId="5B7F57D1" w14:textId="77777777" w:rsidR="00164C01" w:rsidRPr="00DC58E9" w:rsidRDefault="00164C01" w:rsidP="00380F38">
      <w:pPr>
        <w:autoSpaceDE w:val="0"/>
        <w:autoSpaceDN w:val="0"/>
        <w:adjustRightInd w:val="0"/>
        <w:jc w:val="both"/>
        <w:rPr>
          <w:rFonts w:asciiTheme="minorHAnsi" w:hAnsiTheme="minorHAnsi"/>
          <w:sz w:val="22"/>
          <w:szCs w:val="22"/>
        </w:rPr>
      </w:pPr>
    </w:p>
    <w:p w14:paraId="3F58DCDE" w14:textId="77777777" w:rsidR="00380F38" w:rsidRPr="00DC58E9" w:rsidRDefault="00380F38" w:rsidP="001F5488">
      <w:pPr>
        <w:numPr>
          <w:ilvl w:val="0"/>
          <w:numId w:val="9"/>
        </w:numPr>
        <w:autoSpaceDE w:val="0"/>
        <w:autoSpaceDN w:val="0"/>
        <w:adjustRightInd w:val="0"/>
        <w:jc w:val="both"/>
        <w:rPr>
          <w:rFonts w:asciiTheme="minorHAnsi" w:hAnsiTheme="minorHAnsi"/>
          <w:sz w:val="22"/>
          <w:szCs w:val="22"/>
        </w:rPr>
      </w:pPr>
      <w:r w:rsidRPr="00DC58E9">
        <w:rPr>
          <w:rFonts w:asciiTheme="minorHAnsi" w:hAnsiTheme="minorHAnsi"/>
          <w:b/>
          <w:bCs/>
          <w:sz w:val="22"/>
          <w:szCs w:val="22"/>
        </w:rPr>
        <w:t xml:space="preserve">Howard’s Pass Formation </w:t>
      </w:r>
      <w:r w:rsidRPr="00DC58E9">
        <w:rPr>
          <w:rFonts w:asciiTheme="minorHAnsi" w:hAnsiTheme="minorHAnsi"/>
          <w:sz w:val="22"/>
          <w:szCs w:val="22"/>
        </w:rPr>
        <w:t>(Duo Lake Formation): estimated thickness 300m,</w:t>
      </w:r>
      <w:r w:rsidR="00164C01" w:rsidRPr="00DC58E9">
        <w:rPr>
          <w:rFonts w:asciiTheme="minorHAnsi" w:hAnsiTheme="minorHAnsi"/>
          <w:sz w:val="22"/>
          <w:szCs w:val="22"/>
        </w:rPr>
        <w:t xml:space="preserve"> </w:t>
      </w:r>
      <w:r w:rsidRPr="00DC58E9">
        <w:rPr>
          <w:rFonts w:asciiTheme="minorHAnsi" w:hAnsiTheme="minorHAnsi"/>
          <w:sz w:val="22"/>
          <w:szCs w:val="22"/>
        </w:rPr>
        <w:t>subdivided into five members.</w:t>
      </w:r>
    </w:p>
    <w:p w14:paraId="4F1E18B9" w14:textId="77777777" w:rsidR="00380F38" w:rsidRPr="00DC58E9" w:rsidRDefault="00380F38" w:rsidP="00C840A7">
      <w:pPr>
        <w:numPr>
          <w:ilvl w:val="0"/>
          <w:numId w:val="14"/>
        </w:numPr>
        <w:autoSpaceDE w:val="0"/>
        <w:autoSpaceDN w:val="0"/>
        <w:adjustRightInd w:val="0"/>
        <w:jc w:val="both"/>
        <w:rPr>
          <w:rFonts w:asciiTheme="minorHAnsi" w:hAnsiTheme="minorHAnsi"/>
          <w:sz w:val="22"/>
          <w:szCs w:val="22"/>
        </w:rPr>
      </w:pPr>
      <w:r w:rsidRPr="00DC58E9">
        <w:rPr>
          <w:rFonts w:asciiTheme="minorHAnsi" w:hAnsiTheme="minorHAnsi"/>
          <w:i/>
          <w:iCs/>
          <w:sz w:val="22"/>
          <w:szCs w:val="22"/>
        </w:rPr>
        <w:t>Upper Siliceous Mudstone member</w:t>
      </w:r>
      <w:r w:rsidRPr="00DC58E9">
        <w:rPr>
          <w:rFonts w:asciiTheme="minorHAnsi" w:hAnsiTheme="minorHAnsi"/>
          <w:sz w:val="22"/>
          <w:szCs w:val="22"/>
        </w:rPr>
        <w:t>: interlaminated dark grey to</w:t>
      </w:r>
      <w:r w:rsidR="00164C01" w:rsidRPr="00DC58E9">
        <w:rPr>
          <w:rFonts w:asciiTheme="minorHAnsi" w:hAnsiTheme="minorHAnsi"/>
          <w:sz w:val="22"/>
          <w:szCs w:val="22"/>
        </w:rPr>
        <w:t xml:space="preserve"> </w:t>
      </w:r>
      <w:r w:rsidRPr="00DC58E9">
        <w:rPr>
          <w:rFonts w:asciiTheme="minorHAnsi" w:hAnsiTheme="minorHAnsi"/>
          <w:sz w:val="22"/>
          <w:szCs w:val="22"/>
        </w:rPr>
        <w:t>grayish black mudstone with medium grey chert, abundant</w:t>
      </w:r>
      <w:r w:rsidR="00164C01" w:rsidRPr="00DC58E9">
        <w:rPr>
          <w:rFonts w:asciiTheme="minorHAnsi" w:hAnsiTheme="minorHAnsi"/>
          <w:sz w:val="22"/>
          <w:szCs w:val="22"/>
        </w:rPr>
        <w:t xml:space="preserve"> </w:t>
      </w:r>
      <w:r w:rsidRPr="00DC58E9">
        <w:rPr>
          <w:rFonts w:asciiTheme="minorHAnsi" w:hAnsiTheme="minorHAnsi"/>
          <w:sz w:val="22"/>
          <w:szCs w:val="22"/>
        </w:rPr>
        <w:t>limestone concretions when Active member occurs below, 1m</w:t>
      </w:r>
      <w:r w:rsidR="00164C01" w:rsidRPr="00DC58E9">
        <w:rPr>
          <w:rFonts w:asciiTheme="minorHAnsi" w:hAnsiTheme="minorHAnsi"/>
          <w:sz w:val="22"/>
          <w:szCs w:val="22"/>
        </w:rPr>
        <w:t xml:space="preserve"> </w:t>
      </w:r>
      <w:r w:rsidRPr="00DC58E9">
        <w:rPr>
          <w:rFonts w:asciiTheme="minorHAnsi" w:hAnsiTheme="minorHAnsi"/>
          <w:sz w:val="22"/>
          <w:szCs w:val="22"/>
        </w:rPr>
        <w:t>thick zone of graptolites near the top.</w:t>
      </w:r>
    </w:p>
    <w:p w14:paraId="50A75682" w14:textId="77777777" w:rsidR="00380F38" w:rsidRPr="00DC58E9" w:rsidRDefault="00380F38" w:rsidP="00C840A7">
      <w:pPr>
        <w:numPr>
          <w:ilvl w:val="0"/>
          <w:numId w:val="14"/>
        </w:numPr>
        <w:autoSpaceDE w:val="0"/>
        <w:autoSpaceDN w:val="0"/>
        <w:adjustRightInd w:val="0"/>
        <w:jc w:val="both"/>
        <w:rPr>
          <w:rFonts w:asciiTheme="minorHAnsi" w:hAnsiTheme="minorHAnsi"/>
          <w:sz w:val="22"/>
          <w:szCs w:val="22"/>
        </w:rPr>
      </w:pPr>
      <w:r w:rsidRPr="00DC58E9">
        <w:rPr>
          <w:rFonts w:asciiTheme="minorHAnsi" w:hAnsiTheme="minorHAnsi"/>
          <w:i/>
          <w:iCs/>
          <w:sz w:val="22"/>
          <w:szCs w:val="22"/>
        </w:rPr>
        <w:t>Active member</w:t>
      </w:r>
      <w:r w:rsidRPr="00DC58E9">
        <w:rPr>
          <w:rFonts w:asciiTheme="minorHAnsi" w:hAnsiTheme="minorHAnsi"/>
          <w:sz w:val="22"/>
          <w:szCs w:val="22"/>
        </w:rPr>
        <w:t>: repetitive sequence of intercalated carbonaceous</w:t>
      </w:r>
      <w:r w:rsidR="00164C01" w:rsidRPr="00DC58E9">
        <w:rPr>
          <w:rFonts w:asciiTheme="minorHAnsi" w:hAnsiTheme="minorHAnsi"/>
          <w:sz w:val="22"/>
          <w:szCs w:val="22"/>
        </w:rPr>
        <w:t xml:space="preserve"> </w:t>
      </w:r>
      <w:r w:rsidRPr="00DC58E9">
        <w:rPr>
          <w:rFonts w:asciiTheme="minorHAnsi" w:hAnsiTheme="minorHAnsi"/>
          <w:sz w:val="22"/>
          <w:szCs w:val="22"/>
        </w:rPr>
        <w:t>mudstone, cherty mudstone, chert and limestone and locally</w:t>
      </w:r>
      <w:r w:rsidR="00164C01" w:rsidRPr="00DC58E9">
        <w:rPr>
          <w:rFonts w:asciiTheme="minorHAnsi" w:hAnsiTheme="minorHAnsi"/>
          <w:sz w:val="22"/>
          <w:szCs w:val="22"/>
        </w:rPr>
        <w:t xml:space="preserve"> </w:t>
      </w:r>
      <w:r w:rsidRPr="00DC58E9">
        <w:rPr>
          <w:rFonts w:asciiTheme="minorHAnsi" w:hAnsiTheme="minorHAnsi"/>
          <w:sz w:val="22"/>
          <w:szCs w:val="22"/>
        </w:rPr>
        <w:t>contains economically significant Zn and Pb sulphides (Morganti</w:t>
      </w:r>
      <w:r w:rsidR="00164C01" w:rsidRPr="00DC58E9">
        <w:rPr>
          <w:rFonts w:asciiTheme="minorHAnsi" w:hAnsiTheme="minorHAnsi"/>
          <w:sz w:val="22"/>
          <w:szCs w:val="22"/>
        </w:rPr>
        <w:t xml:space="preserve"> </w:t>
      </w:r>
      <w:r w:rsidRPr="00DC58E9">
        <w:rPr>
          <w:rFonts w:asciiTheme="minorHAnsi" w:hAnsiTheme="minorHAnsi"/>
          <w:sz w:val="22"/>
          <w:szCs w:val="22"/>
        </w:rPr>
        <w:t>1979).</w:t>
      </w:r>
    </w:p>
    <w:p w14:paraId="3EAEA93F" w14:textId="77777777" w:rsidR="00380F38" w:rsidRPr="00DC58E9" w:rsidRDefault="00380F38" w:rsidP="00C840A7">
      <w:pPr>
        <w:numPr>
          <w:ilvl w:val="0"/>
          <w:numId w:val="14"/>
        </w:numPr>
        <w:autoSpaceDE w:val="0"/>
        <w:autoSpaceDN w:val="0"/>
        <w:adjustRightInd w:val="0"/>
        <w:jc w:val="both"/>
        <w:rPr>
          <w:rFonts w:asciiTheme="minorHAnsi" w:hAnsiTheme="minorHAnsi"/>
          <w:sz w:val="22"/>
          <w:szCs w:val="22"/>
        </w:rPr>
      </w:pPr>
      <w:r w:rsidRPr="00DC58E9">
        <w:rPr>
          <w:rFonts w:asciiTheme="minorHAnsi" w:hAnsiTheme="minorHAnsi"/>
          <w:i/>
          <w:iCs/>
          <w:sz w:val="22"/>
          <w:szCs w:val="22"/>
        </w:rPr>
        <w:t>Lower Cherty Mudstone member</w:t>
      </w:r>
      <w:r w:rsidRPr="00DC58E9">
        <w:rPr>
          <w:rFonts w:asciiTheme="minorHAnsi" w:hAnsiTheme="minorHAnsi"/>
          <w:sz w:val="22"/>
          <w:szCs w:val="22"/>
        </w:rPr>
        <w:t>: monotonous, slightly bedded,</w:t>
      </w:r>
      <w:r w:rsidR="00164C01" w:rsidRPr="00DC58E9">
        <w:rPr>
          <w:rFonts w:asciiTheme="minorHAnsi" w:hAnsiTheme="minorHAnsi"/>
          <w:sz w:val="22"/>
          <w:szCs w:val="22"/>
        </w:rPr>
        <w:t xml:space="preserve"> </w:t>
      </w:r>
      <w:r w:rsidRPr="00DC58E9">
        <w:rPr>
          <w:rFonts w:asciiTheme="minorHAnsi" w:hAnsiTheme="minorHAnsi"/>
          <w:sz w:val="22"/>
          <w:szCs w:val="22"/>
        </w:rPr>
        <w:t>very carbonaceous, blocky siliceous mudstone, up to 30% quartz</w:t>
      </w:r>
      <w:r w:rsidR="00164C01" w:rsidRPr="00DC58E9">
        <w:rPr>
          <w:rFonts w:asciiTheme="minorHAnsi" w:hAnsiTheme="minorHAnsi"/>
          <w:sz w:val="22"/>
          <w:szCs w:val="22"/>
        </w:rPr>
        <w:t xml:space="preserve"> </w:t>
      </w:r>
      <w:r w:rsidRPr="00DC58E9">
        <w:rPr>
          <w:rFonts w:asciiTheme="minorHAnsi" w:hAnsiTheme="minorHAnsi"/>
          <w:sz w:val="22"/>
          <w:szCs w:val="22"/>
        </w:rPr>
        <w:t>vein ‘pseudobeds’ (mimicking layers), up to 1% pyrite nodules.</w:t>
      </w:r>
    </w:p>
    <w:p w14:paraId="4D9F9E91" w14:textId="77777777" w:rsidR="00380F38" w:rsidRPr="00DC58E9" w:rsidRDefault="00380F38" w:rsidP="00C840A7">
      <w:pPr>
        <w:numPr>
          <w:ilvl w:val="0"/>
          <w:numId w:val="14"/>
        </w:numPr>
        <w:autoSpaceDE w:val="0"/>
        <w:autoSpaceDN w:val="0"/>
        <w:adjustRightInd w:val="0"/>
        <w:jc w:val="both"/>
        <w:rPr>
          <w:rFonts w:asciiTheme="minorHAnsi" w:hAnsiTheme="minorHAnsi"/>
          <w:sz w:val="22"/>
          <w:szCs w:val="22"/>
        </w:rPr>
      </w:pPr>
      <w:r w:rsidRPr="00DC58E9">
        <w:rPr>
          <w:rFonts w:asciiTheme="minorHAnsi" w:hAnsiTheme="minorHAnsi"/>
          <w:i/>
          <w:iCs/>
          <w:sz w:val="22"/>
          <w:szCs w:val="22"/>
        </w:rPr>
        <w:t>Calcareous Mudstone member</w:t>
      </w:r>
      <w:r w:rsidRPr="00DC58E9">
        <w:rPr>
          <w:rFonts w:asciiTheme="minorHAnsi" w:hAnsiTheme="minorHAnsi"/>
          <w:sz w:val="22"/>
          <w:szCs w:val="22"/>
        </w:rPr>
        <w:t>: massive monotonous, calcareous,</w:t>
      </w:r>
      <w:r w:rsidR="00164C01" w:rsidRPr="00DC58E9">
        <w:rPr>
          <w:rFonts w:asciiTheme="minorHAnsi" w:hAnsiTheme="minorHAnsi"/>
          <w:sz w:val="22"/>
          <w:szCs w:val="22"/>
        </w:rPr>
        <w:t xml:space="preserve"> </w:t>
      </w:r>
      <w:r w:rsidRPr="00DC58E9">
        <w:rPr>
          <w:rFonts w:asciiTheme="minorHAnsi" w:hAnsiTheme="minorHAnsi"/>
          <w:sz w:val="22"/>
          <w:szCs w:val="22"/>
        </w:rPr>
        <w:t>carbonaceous mudstone, 0.2m graptolite zone, feathery calcite</w:t>
      </w:r>
      <w:r w:rsidR="00164C01" w:rsidRPr="00DC58E9">
        <w:rPr>
          <w:rFonts w:asciiTheme="minorHAnsi" w:hAnsiTheme="minorHAnsi"/>
          <w:sz w:val="22"/>
          <w:szCs w:val="22"/>
        </w:rPr>
        <w:t xml:space="preserve"> </w:t>
      </w:r>
      <w:r w:rsidRPr="00DC58E9">
        <w:rPr>
          <w:rFonts w:asciiTheme="minorHAnsi" w:hAnsiTheme="minorHAnsi"/>
          <w:sz w:val="22"/>
          <w:szCs w:val="22"/>
        </w:rPr>
        <w:t>beds with pyritic cores.</w:t>
      </w:r>
    </w:p>
    <w:p w14:paraId="7F9301DB" w14:textId="77777777" w:rsidR="00380F38" w:rsidRPr="00DC58E9" w:rsidRDefault="00380F38" w:rsidP="00380F38">
      <w:pPr>
        <w:numPr>
          <w:ilvl w:val="0"/>
          <w:numId w:val="14"/>
        </w:numPr>
        <w:autoSpaceDE w:val="0"/>
        <w:autoSpaceDN w:val="0"/>
        <w:adjustRightInd w:val="0"/>
        <w:jc w:val="both"/>
        <w:rPr>
          <w:rFonts w:asciiTheme="minorHAnsi" w:hAnsiTheme="minorHAnsi"/>
          <w:sz w:val="22"/>
          <w:szCs w:val="22"/>
        </w:rPr>
      </w:pPr>
      <w:r w:rsidRPr="00DC58E9">
        <w:rPr>
          <w:rFonts w:asciiTheme="minorHAnsi" w:hAnsiTheme="minorHAnsi"/>
          <w:i/>
          <w:iCs/>
          <w:sz w:val="22"/>
          <w:szCs w:val="22"/>
        </w:rPr>
        <w:lastRenderedPageBreak/>
        <w:t>Pyritic Siliceous Shale member</w:t>
      </w:r>
      <w:r w:rsidRPr="00DC58E9">
        <w:rPr>
          <w:rFonts w:asciiTheme="minorHAnsi" w:hAnsiTheme="minorHAnsi"/>
          <w:sz w:val="22"/>
          <w:szCs w:val="22"/>
        </w:rPr>
        <w:t>: fissile siliceous carbonaceous</w:t>
      </w:r>
      <w:r w:rsidR="00C840A7" w:rsidRPr="00DC58E9">
        <w:rPr>
          <w:rFonts w:asciiTheme="minorHAnsi" w:hAnsiTheme="minorHAnsi"/>
          <w:sz w:val="22"/>
          <w:szCs w:val="22"/>
        </w:rPr>
        <w:t xml:space="preserve"> </w:t>
      </w:r>
      <w:r w:rsidRPr="00DC58E9">
        <w:rPr>
          <w:rFonts w:asciiTheme="minorHAnsi" w:hAnsiTheme="minorHAnsi"/>
          <w:sz w:val="22"/>
          <w:szCs w:val="22"/>
        </w:rPr>
        <w:t>shale with 1-10mm pyrite concretions.</w:t>
      </w:r>
    </w:p>
    <w:p w14:paraId="45BB1EF3" w14:textId="77777777" w:rsidR="00164C01" w:rsidRPr="00DC58E9" w:rsidRDefault="00164C01" w:rsidP="00380F38">
      <w:pPr>
        <w:autoSpaceDE w:val="0"/>
        <w:autoSpaceDN w:val="0"/>
        <w:adjustRightInd w:val="0"/>
        <w:jc w:val="both"/>
        <w:rPr>
          <w:rFonts w:asciiTheme="minorHAnsi" w:hAnsiTheme="minorHAnsi"/>
          <w:sz w:val="22"/>
          <w:szCs w:val="22"/>
        </w:rPr>
      </w:pPr>
    </w:p>
    <w:p w14:paraId="369F3BCD" w14:textId="77777777" w:rsidR="00164C01" w:rsidRPr="00DC58E9" w:rsidRDefault="00380F38" w:rsidP="001F5488">
      <w:pPr>
        <w:numPr>
          <w:ilvl w:val="0"/>
          <w:numId w:val="9"/>
        </w:numPr>
        <w:autoSpaceDE w:val="0"/>
        <w:autoSpaceDN w:val="0"/>
        <w:adjustRightInd w:val="0"/>
        <w:jc w:val="both"/>
        <w:rPr>
          <w:rFonts w:asciiTheme="minorHAnsi" w:hAnsiTheme="minorHAnsi"/>
          <w:sz w:val="22"/>
          <w:szCs w:val="22"/>
        </w:rPr>
      </w:pPr>
      <w:r w:rsidRPr="00DC58E9">
        <w:rPr>
          <w:rFonts w:asciiTheme="minorHAnsi" w:hAnsiTheme="minorHAnsi"/>
          <w:b/>
          <w:bCs/>
          <w:sz w:val="22"/>
          <w:szCs w:val="22"/>
        </w:rPr>
        <w:t xml:space="preserve">Transition Formation: </w:t>
      </w:r>
      <w:r w:rsidRPr="00DC58E9">
        <w:rPr>
          <w:rFonts w:asciiTheme="minorHAnsi" w:hAnsiTheme="minorHAnsi"/>
          <w:sz w:val="22"/>
          <w:szCs w:val="22"/>
        </w:rPr>
        <w:t>thickness estimated to be 10m; located between the</w:t>
      </w:r>
      <w:r w:rsidR="00164C01" w:rsidRPr="00DC58E9">
        <w:rPr>
          <w:rFonts w:asciiTheme="minorHAnsi" w:hAnsiTheme="minorHAnsi"/>
          <w:sz w:val="22"/>
          <w:szCs w:val="22"/>
        </w:rPr>
        <w:t xml:space="preserve"> </w:t>
      </w:r>
      <w:r w:rsidRPr="00DC58E9">
        <w:rPr>
          <w:rFonts w:asciiTheme="minorHAnsi" w:hAnsiTheme="minorHAnsi"/>
          <w:sz w:val="22"/>
          <w:szCs w:val="22"/>
        </w:rPr>
        <w:t>Howard’s Pass and the Rabbitkettle Formations; identified locally in drill</w:t>
      </w:r>
      <w:r w:rsidR="00164C01" w:rsidRPr="00DC58E9">
        <w:rPr>
          <w:rFonts w:asciiTheme="minorHAnsi" w:hAnsiTheme="minorHAnsi"/>
          <w:sz w:val="22"/>
          <w:szCs w:val="22"/>
        </w:rPr>
        <w:t xml:space="preserve"> </w:t>
      </w:r>
      <w:r w:rsidRPr="00DC58E9">
        <w:rPr>
          <w:rFonts w:asciiTheme="minorHAnsi" w:hAnsiTheme="minorHAnsi"/>
          <w:sz w:val="22"/>
          <w:szCs w:val="22"/>
        </w:rPr>
        <w:t>core by Morganti (1979 and 1982) and Goodfellow and Jonasson (1986).</w:t>
      </w:r>
    </w:p>
    <w:p w14:paraId="15C5F40D" w14:textId="77777777" w:rsidR="00380F38" w:rsidRPr="00DC58E9" w:rsidRDefault="00380F38" w:rsidP="00380F38">
      <w:pPr>
        <w:numPr>
          <w:ilvl w:val="0"/>
          <w:numId w:val="15"/>
        </w:numPr>
        <w:autoSpaceDE w:val="0"/>
        <w:autoSpaceDN w:val="0"/>
        <w:adjustRightInd w:val="0"/>
        <w:jc w:val="both"/>
        <w:rPr>
          <w:rFonts w:asciiTheme="minorHAnsi" w:hAnsiTheme="minorHAnsi"/>
          <w:sz w:val="22"/>
          <w:szCs w:val="22"/>
        </w:rPr>
      </w:pPr>
      <w:r w:rsidRPr="00DC58E9">
        <w:rPr>
          <w:rFonts w:asciiTheme="minorHAnsi" w:hAnsiTheme="minorHAnsi"/>
          <w:sz w:val="22"/>
          <w:szCs w:val="22"/>
        </w:rPr>
        <w:t>Thin interlaminations of grey limestone and buff colored shale,</w:t>
      </w:r>
      <w:r w:rsidR="00C840A7" w:rsidRPr="00DC58E9">
        <w:rPr>
          <w:rFonts w:asciiTheme="minorHAnsi" w:hAnsiTheme="minorHAnsi"/>
          <w:sz w:val="22"/>
          <w:szCs w:val="22"/>
        </w:rPr>
        <w:t xml:space="preserve"> </w:t>
      </w:r>
      <w:r w:rsidRPr="00DC58E9">
        <w:rPr>
          <w:rFonts w:asciiTheme="minorHAnsi" w:hAnsiTheme="minorHAnsi"/>
          <w:sz w:val="22"/>
          <w:szCs w:val="22"/>
        </w:rPr>
        <w:t>generally well cleaved.</w:t>
      </w:r>
    </w:p>
    <w:p w14:paraId="6630629F" w14:textId="77777777" w:rsidR="00380F38" w:rsidRPr="00DC58E9" w:rsidRDefault="00380F38" w:rsidP="001F5488">
      <w:pPr>
        <w:numPr>
          <w:ilvl w:val="0"/>
          <w:numId w:val="9"/>
        </w:numPr>
        <w:autoSpaceDE w:val="0"/>
        <w:autoSpaceDN w:val="0"/>
        <w:adjustRightInd w:val="0"/>
        <w:jc w:val="both"/>
        <w:rPr>
          <w:rFonts w:asciiTheme="minorHAnsi" w:hAnsiTheme="minorHAnsi"/>
          <w:sz w:val="22"/>
          <w:szCs w:val="22"/>
        </w:rPr>
      </w:pPr>
      <w:r w:rsidRPr="00DC58E9">
        <w:rPr>
          <w:rFonts w:asciiTheme="minorHAnsi" w:hAnsiTheme="minorHAnsi"/>
          <w:b/>
          <w:bCs/>
          <w:sz w:val="22"/>
          <w:szCs w:val="22"/>
        </w:rPr>
        <w:t>Rabbitkettle Formation (“Cambrian Limestone”)</w:t>
      </w:r>
      <w:r w:rsidRPr="00DC58E9">
        <w:rPr>
          <w:rFonts w:asciiTheme="minorHAnsi" w:hAnsiTheme="minorHAnsi"/>
          <w:b/>
          <w:sz w:val="22"/>
          <w:szCs w:val="22"/>
        </w:rPr>
        <w:t>:</w:t>
      </w:r>
      <w:r w:rsidRPr="00DC58E9">
        <w:rPr>
          <w:rFonts w:asciiTheme="minorHAnsi" w:hAnsiTheme="minorHAnsi"/>
          <w:sz w:val="22"/>
          <w:szCs w:val="22"/>
        </w:rPr>
        <w:t xml:space="preserve"> has a thickness of 900m.</w:t>
      </w:r>
    </w:p>
    <w:p w14:paraId="69446E09" w14:textId="77777777" w:rsidR="00380F38" w:rsidRPr="00DC58E9" w:rsidRDefault="00380F38" w:rsidP="00C840A7">
      <w:pPr>
        <w:numPr>
          <w:ilvl w:val="0"/>
          <w:numId w:val="15"/>
        </w:numPr>
        <w:autoSpaceDE w:val="0"/>
        <w:autoSpaceDN w:val="0"/>
        <w:adjustRightInd w:val="0"/>
        <w:jc w:val="both"/>
        <w:rPr>
          <w:rFonts w:asciiTheme="minorHAnsi" w:hAnsiTheme="minorHAnsi"/>
          <w:sz w:val="22"/>
          <w:szCs w:val="22"/>
        </w:rPr>
      </w:pPr>
      <w:r w:rsidRPr="00DC58E9">
        <w:rPr>
          <w:rFonts w:asciiTheme="minorHAnsi" w:hAnsiTheme="minorHAnsi"/>
          <w:i/>
          <w:iCs/>
          <w:sz w:val="22"/>
          <w:szCs w:val="22"/>
        </w:rPr>
        <w:t>Upper member (“Wavy Banded Limestone”)</w:t>
      </w:r>
      <w:r w:rsidRPr="00DC58E9">
        <w:rPr>
          <w:rFonts w:asciiTheme="minorHAnsi" w:hAnsiTheme="minorHAnsi"/>
          <w:sz w:val="22"/>
          <w:szCs w:val="22"/>
        </w:rPr>
        <w:t>: intercalated</w:t>
      </w:r>
      <w:r w:rsidR="00164C01" w:rsidRPr="00DC58E9">
        <w:rPr>
          <w:rFonts w:asciiTheme="minorHAnsi" w:hAnsiTheme="minorHAnsi"/>
          <w:sz w:val="22"/>
          <w:szCs w:val="22"/>
        </w:rPr>
        <w:t xml:space="preserve"> </w:t>
      </w:r>
      <w:r w:rsidRPr="00DC58E9">
        <w:rPr>
          <w:rFonts w:asciiTheme="minorHAnsi" w:hAnsiTheme="minorHAnsi"/>
          <w:sz w:val="22"/>
          <w:szCs w:val="22"/>
        </w:rPr>
        <w:t>sequence of limestone and calcareous mudstone; wavy banded due</w:t>
      </w:r>
      <w:r w:rsidR="00164C01" w:rsidRPr="00DC58E9">
        <w:rPr>
          <w:rFonts w:asciiTheme="minorHAnsi" w:hAnsiTheme="minorHAnsi"/>
          <w:sz w:val="22"/>
          <w:szCs w:val="22"/>
        </w:rPr>
        <w:t xml:space="preserve"> </w:t>
      </w:r>
      <w:r w:rsidRPr="00DC58E9">
        <w:rPr>
          <w:rFonts w:asciiTheme="minorHAnsi" w:hAnsiTheme="minorHAnsi"/>
          <w:sz w:val="22"/>
          <w:szCs w:val="22"/>
        </w:rPr>
        <w:t>to ductility contrasts of the two rock types during deformation.</w:t>
      </w:r>
    </w:p>
    <w:p w14:paraId="013E4E47" w14:textId="77777777" w:rsidR="00380F38" w:rsidRPr="00DC58E9" w:rsidRDefault="00380F38" w:rsidP="00C840A7">
      <w:pPr>
        <w:numPr>
          <w:ilvl w:val="0"/>
          <w:numId w:val="15"/>
        </w:numPr>
        <w:autoSpaceDE w:val="0"/>
        <w:autoSpaceDN w:val="0"/>
        <w:adjustRightInd w:val="0"/>
        <w:jc w:val="both"/>
        <w:rPr>
          <w:rFonts w:asciiTheme="minorHAnsi" w:hAnsiTheme="minorHAnsi"/>
          <w:sz w:val="22"/>
          <w:szCs w:val="22"/>
        </w:rPr>
      </w:pPr>
      <w:r w:rsidRPr="00DC58E9">
        <w:rPr>
          <w:rFonts w:asciiTheme="minorHAnsi" w:hAnsiTheme="minorHAnsi"/>
          <w:i/>
          <w:iCs/>
          <w:sz w:val="22"/>
          <w:szCs w:val="22"/>
        </w:rPr>
        <w:t>Lower member (“Massive Limestone”)</w:t>
      </w:r>
      <w:r w:rsidRPr="00DC58E9">
        <w:rPr>
          <w:rFonts w:asciiTheme="minorHAnsi" w:hAnsiTheme="minorHAnsi"/>
          <w:sz w:val="22"/>
          <w:szCs w:val="22"/>
        </w:rPr>
        <w:t>: grey orange weathering,</w:t>
      </w:r>
      <w:r w:rsidR="00164C01" w:rsidRPr="00DC58E9">
        <w:rPr>
          <w:rFonts w:asciiTheme="minorHAnsi" w:hAnsiTheme="minorHAnsi"/>
          <w:sz w:val="22"/>
          <w:szCs w:val="22"/>
        </w:rPr>
        <w:t xml:space="preserve"> </w:t>
      </w:r>
      <w:r w:rsidRPr="00DC58E9">
        <w:rPr>
          <w:rFonts w:asciiTheme="minorHAnsi" w:hAnsiTheme="minorHAnsi"/>
          <w:sz w:val="22"/>
          <w:szCs w:val="22"/>
        </w:rPr>
        <w:t>argillaceous to silty limestone, usually in beds less than 10cm.</w:t>
      </w:r>
    </w:p>
    <w:p w14:paraId="4E4DA8B3" w14:textId="77777777" w:rsidR="00164C01" w:rsidRPr="00DC58E9" w:rsidRDefault="00164C01" w:rsidP="00380F38">
      <w:pPr>
        <w:autoSpaceDE w:val="0"/>
        <w:autoSpaceDN w:val="0"/>
        <w:adjustRightInd w:val="0"/>
        <w:jc w:val="both"/>
        <w:rPr>
          <w:rFonts w:asciiTheme="minorHAnsi" w:hAnsiTheme="minorHAnsi"/>
          <w:sz w:val="22"/>
          <w:szCs w:val="22"/>
        </w:rPr>
      </w:pPr>
    </w:p>
    <w:p w14:paraId="144DA9A2" w14:textId="77777777" w:rsidR="00380F38" w:rsidRPr="00DC58E9" w:rsidRDefault="00380F38" w:rsidP="001F5488">
      <w:pPr>
        <w:numPr>
          <w:ilvl w:val="0"/>
          <w:numId w:val="9"/>
        </w:numPr>
        <w:autoSpaceDE w:val="0"/>
        <w:autoSpaceDN w:val="0"/>
        <w:adjustRightInd w:val="0"/>
        <w:jc w:val="both"/>
        <w:rPr>
          <w:rFonts w:asciiTheme="minorHAnsi" w:hAnsiTheme="minorHAnsi"/>
          <w:sz w:val="22"/>
          <w:szCs w:val="22"/>
        </w:rPr>
      </w:pPr>
      <w:r w:rsidRPr="00DC58E9">
        <w:rPr>
          <w:rFonts w:asciiTheme="minorHAnsi" w:hAnsiTheme="minorHAnsi"/>
          <w:b/>
          <w:bCs/>
          <w:sz w:val="22"/>
          <w:szCs w:val="22"/>
        </w:rPr>
        <w:t xml:space="preserve">Narchilla Formation </w:t>
      </w:r>
      <w:r w:rsidRPr="00DC58E9">
        <w:rPr>
          <w:rFonts w:asciiTheme="minorHAnsi" w:hAnsiTheme="minorHAnsi"/>
          <w:sz w:val="22"/>
          <w:szCs w:val="22"/>
        </w:rPr>
        <w:t>(Windermere Supergroup)</w:t>
      </w:r>
      <w:r w:rsidRPr="00DC58E9">
        <w:rPr>
          <w:rFonts w:asciiTheme="minorHAnsi" w:hAnsiTheme="minorHAnsi"/>
          <w:b/>
          <w:sz w:val="22"/>
          <w:szCs w:val="22"/>
        </w:rPr>
        <w:t>:</w:t>
      </w:r>
      <w:r w:rsidRPr="00DC58E9">
        <w:rPr>
          <w:rFonts w:asciiTheme="minorHAnsi" w:hAnsiTheme="minorHAnsi"/>
          <w:sz w:val="22"/>
          <w:szCs w:val="22"/>
        </w:rPr>
        <w:t xml:space="preserve"> has a thickness of 820m.</w:t>
      </w:r>
    </w:p>
    <w:p w14:paraId="14430C05" w14:textId="16FA8BE3" w:rsidR="00B4295A" w:rsidRPr="00DF4B92" w:rsidRDefault="00380F38" w:rsidP="007C31C9">
      <w:pPr>
        <w:numPr>
          <w:ilvl w:val="0"/>
          <w:numId w:val="16"/>
        </w:numPr>
        <w:autoSpaceDE w:val="0"/>
        <w:autoSpaceDN w:val="0"/>
        <w:adjustRightInd w:val="0"/>
        <w:jc w:val="both"/>
        <w:rPr>
          <w:rFonts w:asciiTheme="minorHAnsi" w:hAnsiTheme="minorHAnsi"/>
          <w:sz w:val="22"/>
          <w:szCs w:val="22"/>
        </w:rPr>
      </w:pPr>
      <w:r w:rsidRPr="00DC58E9">
        <w:rPr>
          <w:rFonts w:asciiTheme="minorHAnsi" w:hAnsiTheme="minorHAnsi"/>
          <w:sz w:val="22"/>
          <w:szCs w:val="22"/>
        </w:rPr>
        <w:t>Maroon to dark blue-grey weathering shale.</w:t>
      </w:r>
    </w:p>
    <w:p w14:paraId="65577ECB" w14:textId="77777777" w:rsidR="003D7DDB" w:rsidRPr="007C31C9" w:rsidRDefault="003D7DDB" w:rsidP="00135DD7">
      <w:pPr>
        <w:autoSpaceDE w:val="0"/>
        <w:autoSpaceDN w:val="0"/>
        <w:adjustRightInd w:val="0"/>
        <w:jc w:val="both"/>
        <w:rPr>
          <w:rFonts w:asciiTheme="minorHAnsi" w:hAnsiTheme="minorHAnsi"/>
          <w:sz w:val="22"/>
          <w:szCs w:val="22"/>
        </w:rPr>
      </w:pPr>
    </w:p>
    <w:tbl>
      <w:tblPr>
        <w:tblW w:w="8487" w:type="dxa"/>
        <w:jc w:val="center"/>
        <w:tblLook w:val="0000" w:firstRow="0" w:lastRow="0" w:firstColumn="0" w:lastColumn="0" w:noHBand="0" w:noVBand="0"/>
      </w:tblPr>
      <w:tblGrid>
        <w:gridCol w:w="2880"/>
        <w:gridCol w:w="1412"/>
        <w:gridCol w:w="1681"/>
        <w:gridCol w:w="2514"/>
      </w:tblGrid>
      <w:tr w:rsidR="00E027BE" w14:paraId="0F84CDE3" w14:textId="77777777" w:rsidTr="00151D64">
        <w:trPr>
          <w:trHeight w:val="269"/>
          <w:jc w:val="center"/>
        </w:trPr>
        <w:tc>
          <w:tcPr>
            <w:tcW w:w="2880" w:type="dxa"/>
            <w:tcBorders>
              <w:top w:val="single" w:sz="8" w:space="0" w:color="auto"/>
              <w:left w:val="single" w:sz="8" w:space="0" w:color="auto"/>
              <w:bottom w:val="single" w:sz="8" w:space="0" w:color="auto"/>
              <w:right w:val="single" w:sz="4" w:space="0" w:color="auto"/>
            </w:tcBorders>
            <w:shd w:val="clear" w:color="auto" w:fill="auto"/>
            <w:noWrap/>
            <w:vAlign w:val="bottom"/>
          </w:tcPr>
          <w:p w14:paraId="68A81E9D" w14:textId="77777777" w:rsidR="00E027BE" w:rsidRPr="00B92095" w:rsidRDefault="00E027BE" w:rsidP="00443D35">
            <w:pPr>
              <w:jc w:val="center"/>
              <w:rPr>
                <w:b/>
                <w:bCs/>
                <w:sz w:val="20"/>
                <w:szCs w:val="20"/>
              </w:rPr>
            </w:pPr>
            <w:r w:rsidRPr="00B92095">
              <w:rPr>
                <w:b/>
                <w:bCs/>
                <w:sz w:val="20"/>
                <w:szCs w:val="20"/>
              </w:rPr>
              <w:t>Age</w:t>
            </w:r>
          </w:p>
        </w:tc>
        <w:tc>
          <w:tcPr>
            <w:tcW w:w="1412" w:type="dxa"/>
            <w:tcBorders>
              <w:top w:val="single" w:sz="8" w:space="0" w:color="auto"/>
              <w:left w:val="nil"/>
              <w:bottom w:val="single" w:sz="8" w:space="0" w:color="auto"/>
              <w:right w:val="single" w:sz="4" w:space="0" w:color="auto"/>
            </w:tcBorders>
            <w:shd w:val="clear" w:color="auto" w:fill="auto"/>
            <w:noWrap/>
            <w:vAlign w:val="bottom"/>
          </w:tcPr>
          <w:p w14:paraId="14AB6A51" w14:textId="77777777" w:rsidR="00E027BE" w:rsidRPr="00B92095" w:rsidRDefault="00E027BE">
            <w:pPr>
              <w:jc w:val="center"/>
              <w:rPr>
                <w:b/>
                <w:bCs/>
                <w:sz w:val="20"/>
                <w:szCs w:val="20"/>
              </w:rPr>
            </w:pPr>
            <w:r w:rsidRPr="00B92095">
              <w:rPr>
                <w:b/>
                <w:bCs/>
                <w:sz w:val="20"/>
                <w:szCs w:val="20"/>
              </w:rPr>
              <w:t>Group</w:t>
            </w:r>
          </w:p>
        </w:tc>
        <w:tc>
          <w:tcPr>
            <w:tcW w:w="1681" w:type="dxa"/>
            <w:tcBorders>
              <w:top w:val="single" w:sz="8" w:space="0" w:color="auto"/>
              <w:left w:val="nil"/>
              <w:bottom w:val="single" w:sz="8" w:space="0" w:color="auto"/>
              <w:right w:val="single" w:sz="4" w:space="0" w:color="auto"/>
            </w:tcBorders>
            <w:shd w:val="clear" w:color="auto" w:fill="auto"/>
            <w:noWrap/>
            <w:vAlign w:val="bottom"/>
          </w:tcPr>
          <w:p w14:paraId="0F1A73E1" w14:textId="77777777" w:rsidR="00E027BE" w:rsidRPr="00B92095" w:rsidRDefault="00E027BE">
            <w:pPr>
              <w:jc w:val="center"/>
              <w:rPr>
                <w:b/>
                <w:bCs/>
                <w:sz w:val="20"/>
                <w:szCs w:val="20"/>
              </w:rPr>
            </w:pPr>
            <w:r w:rsidRPr="00B92095">
              <w:rPr>
                <w:b/>
                <w:bCs/>
                <w:sz w:val="20"/>
                <w:szCs w:val="20"/>
              </w:rPr>
              <w:t>Formation</w:t>
            </w:r>
          </w:p>
        </w:tc>
        <w:tc>
          <w:tcPr>
            <w:tcW w:w="2514" w:type="dxa"/>
            <w:tcBorders>
              <w:top w:val="single" w:sz="8" w:space="0" w:color="auto"/>
              <w:left w:val="nil"/>
              <w:bottom w:val="single" w:sz="8" w:space="0" w:color="auto"/>
              <w:right w:val="single" w:sz="8" w:space="0" w:color="auto"/>
            </w:tcBorders>
            <w:shd w:val="clear" w:color="auto" w:fill="auto"/>
            <w:noWrap/>
            <w:vAlign w:val="bottom"/>
          </w:tcPr>
          <w:p w14:paraId="04DC3909" w14:textId="77777777" w:rsidR="00E027BE" w:rsidRPr="00B92095" w:rsidRDefault="00E027BE">
            <w:pPr>
              <w:jc w:val="center"/>
              <w:rPr>
                <w:b/>
                <w:bCs/>
                <w:sz w:val="20"/>
                <w:szCs w:val="20"/>
              </w:rPr>
            </w:pPr>
            <w:r w:rsidRPr="00B92095">
              <w:rPr>
                <w:b/>
                <w:bCs/>
                <w:sz w:val="20"/>
                <w:szCs w:val="20"/>
              </w:rPr>
              <w:t>Member</w:t>
            </w:r>
          </w:p>
        </w:tc>
      </w:tr>
      <w:tr w:rsidR="00E027BE" w14:paraId="275A5791" w14:textId="77777777" w:rsidTr="00151D64">
        <w:trPr>
          <w:trHeight w:val="523"/>
          <w:jc w:val="center"/>
        </w:trPr>
        <w:tc>
          <w:tcPr>
            <w:tcW w:w="2880" w:type="dxa"/>
            <w:tcBorders>
              <w:top w:val="nil"/>
              <w:left w:val="single" w:sz="8" w:space="0" w:color="auto"/>
              <w:bottom w:val="single" w:sz="8" w:space="0" w:color="auto"/>
              <w:right w:val="single" w:sz="4" w:space="0" w:color="auto"/>
            </w:tcBorders>
            <w:shd w:val="clear" w:color="auto" w:fill="auto"/>
            <w:vAlign w:val="center"/>
          </w:tcPr>
          <w:p w14:paraId="74DB391B" w14:textId="77777777" w:rsidR="00E027BE" w:rsidRPr="00B92095" w:rsidRDefault="00E027BE">
            <w:pPr>
              <w:jc w:val="center"/>
              <w:rPr>
                <w:sz w:val="20"/>
                <w:szCs w:val="20"/>
              </w:rPr>
            </w:pPr>
            <w:r w:rsidRPr="00B92095">
              <w:rPr>
                <w:sz w:val="20"/>
                <w:szCs w:val="20"/>
              </w:rPr>
              <w:t>Upper Devonian to Middle Mississippian</w:t>
            </w:r>
          </w:p>
        </w:tc>
        <w:tc>
          <w:tcPr>
            <w:tcW w:w="1412" w:type="dxa"/>
            <w:tcBorders>
              <w:top w:val="nil"/>
              <w:left w:val="nil"/>
              <w:bottom w:val="single" w:sz="8" w:space="0" w:color="auto"/>
              <w:right w:val="single" w:sz="4" w:space="0" w:color="auto"/>
            </w:tcBorders>
            <w:shd w:val="clear" w:color="auto" w:fill="auto"/>
            <w:vAlign w:val="center"/>
          </w:tcPr>
          <w:p w14:paraId="192AB121" w14:textId="77777777" w:rsidR="00E027BE" w:rsidRPr="00B92095" w:rsidRDefault="00E027BE">
            <w:pPr>
              <w:jc w:val="center"/>
              <w:rPr>
                <w:sz w:val="20"/>
                <w:szCs w:val="20"/>
              </w:rPr>
            </w:pPr>
            <w:r w:rsidRPr="00B92095">
              <w:rPr>
                <w:sz w:val="20"/>
                <w:szCs w:val="20"/>
              </w:rPr>
              <w:t>Upper Earn</w:t>
            </w:r>
          </w:p>
        </w:tc>
        <w:tc>
          <w:tcPr>
            <w:tcW w:w="1681" w:type="dxa"/>
            <w:tcBorders>
              <w:top w:val="nil"/>
              <w:left w:val="nil"/>
              <w:bottom w:val="single" w:sz="8" w:space="0" w:color="auto"/>
              <w:right w:val="single" w:sz="4" w:space="0" w:color="auto"/>
            </w:tcBorders>
            <w:shd w:val="clear" w:color="auto" w:fill="auto"/>
            <w:vAlign w:val="center"/>
          </w:tcPr>
          <w:p w14:paraId="15D9FD42" w14:textId="77777777" w:rsidR="00E027BE" w:rsidRPr="00B92095" w:rsidRDefault="00E027BE">
            <w:pPr>
              <w:jc w:val="center"/>
              <w:rPr>
                <w:sz w:val="20"/>
                <w:szCs w:val="20"/>
              </w:rPr>
            </w:pPr>
            <w:r w:rsidRPr="00B92095">
              <w:rPr>
                <w:sz w:val="20"/>
                <w:szCs w:val="20"/>
              </w:rPr>
              <w:t>Prevost         (</w:t>
            </w:r>
            <w:smartTag w:uri="urn:schemas-microsoft-com:office:smarttags" w:element="place">
              <w:smartTag w:uri="urn:schemas-microsoft-com:office:smarttags" w:element="PlaceName">
                <w:r w:rsidRPr="00B92095">
                  <w:rPr>
                    <w:sz w:val="20"/>
                    <w:szCs w:val="20"/>
                  </w:rPr>
                  <w:t>Yara</w:t>
                </w:r>
              </w:smartTag>
              <w:r w:rsidRPr="00B92095">
                <w:rPr>
                  <w:sz w:val="20"/>
                  <w:szCs w:val="20"/>
                </w:rPr>
                <w:t xml:space="preserve"> </w:t>
              </w:r>
              <w:smartTag w:uri="urn:schemas-microsoft-com:office:smarttags" w:element="PlaceType">
                <w:r w:rsidRPr="00B92095">
                  <w:rPr>
                    <w:sz w:val="20"/>
                    <w:szCs w:val="20"/>
                  </w:rPr>
                  <w:t>Peak</w:t>
                </w:r>
              </w:smartTag>
            </w:smartTag>
            <w:r w:rsidRPr="00B92095">
              <w:rPr>
                <w:sz w:val="20"/>
                <w:szCs w:val="20"/>
              </w:rPr>
              <w:t>)*</w:t>
            </w:r>
          </w:p>
        </w:tc>
        <w:tc>
          <w:tcPr>
            <w:tcW w:w="2514" w:type="dxa"/>
            <w:tcBorders>
              <w:top w:val="nil"/>
              <w:left w:val="nil"/>
              <w:bottom w:val="single" w:sz="8" w:space="0" w:color="auto"/>
              <w:right w:val="single" w:sz="8" w:space="0" w:color="auto"/>
            </w:tcBorders>
            <w:shd w:val="clear" w:color="auto" w:fill="auto"/>
            <w:vAlign w:val="center"/>
          </w:tcPr>
          <w:p w14:paraId="66D57E47" w14:textId="77777777" w:rsidR="00E027BE" w:rsidRPr="00B92095" w:rsidRDefault="00E027BE">
            <w:pPr>
              <w:jc w:val="center"/>
              <w:rPr>
                <w:sz w:val="20"/>
                <w:szCs w:val="20"/>
              </w:rPr>
            </w:pPr>
            <w:r w:rsidRPr="00B92095">
              <w:rPr>
                <w:sz w:val="20"/>
                <w:szCs w:val="20"/>
              </w:rPr>
              <w:t> </w:t>
            </w:r>
          </w:p>
        </w:tc>
      </w:tr>
      <w:tr w:rsidR="00E027BE" w14:paraId="69F50F18" w14:textId="77777777" w:rsidTr="00151D64">
        <w:trPr>
          <w:trHeight w:val="523"/>
          <w:jc w:val="center"/>
        </w:trPr>
        <w:tc>
          <w:tcPr>
            <w:tcW w:w="2880" w:type="dxa"/>
            <w:tcBorders>
              <w:top w:val="nil"/>
              <w:left w:val="single" w:sz="8" w:space="0" w:color="auto"/>
              <w:bottom w:val="single" w:sz="8" w:space="0" w:color="auto"/>
              <w:right w:val="single" w:sz="4" w:space="0" w:color="auto"/>
            </w:tcBorders>
            <w:shd w:val="clear" w:color="auto" w:fill="auto"/>
            <w:vAlign w:val="center"/>
          </w:tcPr>
          <w:p w14:paraId="4FDE0D1F" w14:textId="77777777" w:rsidR="00E027BE" w:rsidRPr="00B92095" w:rsidRDefault="00E027BE">
            <w:pPr>
              <w:jc w:val="center"/>
              <w:rPr>
                <w:sz w:val="20"/>
                <w:szCs w:val="20"/>
              </w:rPr>
            </w:pPr>
            <w:r w:rsidRPr="00B92095">
              <w:rPr>
                <w:sz w:val="20"/>
                <w:szCs w:val="20"/>
              </w:rPr>
              <w:t>Lower to Upper Devonian</w:t>
            </w:r>
          </w:p>
        </w:tc>
        <w:tc>
          <w:tcPr>
            <w:tcW w:w="1412" w:type="dxa"/>
            <w:tcBorders>
              <w:top w:val="nil"/>
              <w:left w:val="nil"/>
              <w:bottom w:val="single" w:sz="8" w:space="0" w:color="auto"/>
              <w:right w:val="single" w:sz="4" w:space="0" w:color="auto"/>
            </w:tcBorders>
            <w:shd w:val="clear" w:color="auto" w:fill="auto"/>
            <w:vAlign w:val="center"/>
          </w:tcPr>
          <w:p w14:paraId="14AA47FD" w14:textId="77777777" w:rsidR="00E027BE" w:rsidRPr="00B92095" w:rsidRDefault="00E027BE">
            <w:pPr>
              <w:jc w:val="center"/>
              <w:rPr>
                <w:sz w:val="20"/>
                <w:szCs w:val="20"/>
              </w:rPr>
            </w:pPr>
            <w:r w:rsidRPr="00B92095">
              <w:rPr>
                <w:sz w:val="20"/>
                <w:szCs w:val="20"/>
              </w:rPr>
              <w:t>Lower Earn</w:t>
            </w:r>
          </w:p>
        </w:tc>
        <w:tc>
          <w:tcPr>
            <w:tcW w:w="1681" w:type="dxa"/>
            <w:tcBorders>
              <w:top w:val="nil"/>
              <w:left w:val="nil"/>
              <w:bottom w:val="single" w:sz="8" w:space="0" w:color="auto"/>
              <w:right w:val="single" w:sz="4" w:space="0" w:color="auto"/>
            </w:tcBorders>
            <w:shd w:val="clear" w:color="auto" w:fill="auto"/>
            <w:vAlign w:val="center"/>
          </w:tcPr>
          <w:p w14:paraId="639873B3" w14:textId="77777777" w:rsidR="00E027BE" w:rsidRPr="00B92095" w:rsidRDefault="00E027BE">
            <w:pPr>
              <w:jc w:val="center"/>
              <w:rPr>
                <w:sz w:val="20"/>
                <w:szCs w:val="20"/>
              </w:rPr>
            </w:pPr>
            <w:smartTag w:uri="urn:schemas-microsoft-com:office:smarttags" w:element="place">
              <w:smartTag w:uri="urn:schemas-microsoft-com:office:smarttags" w:element="PlaceName">
                <w:r w:rsidRPr="00B92095">
                  <w:rPr>
                    <w:sz w:val="20"/>
                    <w:szCs w:val="20"/>
                  </w:rPr>
                  <w:t>Portrait</w:t>
                </w:r>
              </w:smartTag>
              <w:r w:rsidRPr="00B92095">
                <w:rPr>
                  <w:sz w:val="20"/>
                  <w:szCs w:val="20"/>
                </w:rPr>
                <w:t xml:space="preserve"> </w:t>
              </w:r>
              <w:smartTag w:uri="urn:schemas-microsoft-com:office:smarttags" w:element="PlaceType">
                <w:r w:rsidRPr="00B92095">
                  <w:rPr>
                    <w:sz w:val="20"/>
                    <w:szCs w:val="20"/>
                  </w:rPr>
                  <w:t>Lake</w:t>
                </w:r>
              </w:smartTag>
            </w:smartTag>
            <w:r w:rsidRPr="00B92095">
              <w:rPr>
                <w:sz w:val="20"/>
                <w:szCs w:val="20"/>
              </w:rPr>
              <w:t xml:space="preserve">   (Iron Creek)*</w:t>
            </w:r>
          </w:p>
        </w:tc>
        <w:tc>
          <w:tcPr>
            <w:tcW w:w="2514" w:type="dxa"/>
            <w:tcBorders>
              <w:top w:val="nil"/>
              <w:left w:val="nil"/>
              <w:bottom w:val="single" w:sz="8" w:space="0" w:color="auto"/>
              <w:right w:val="single" w:sz="8" w:space="0" w:color="auto"/>
            </w:tcBorders>
            <w:shd w:val="clear" w:color="auto" w:fill="auto"/>
            <w:vAlign w:val="center"/>
          </w:tcPr>
          <w:p w14:paraId="6A9B7C1B" w14:textId="77777777" w:rsidR="00E027BE" w:rsidRPr="00B92095" w:rsidRDefault="00E027BE">
            <w:pPr>
              <w:jc w:val="center"/>
              <w:rPr>
                <w:sz w:val="20"/>
                <w:szCs w:val="20"/>
              </w:rPr>
            </w:pPr>
            <w:r w:rsidRPr="00B92095">
              <w:rPr>
                <w:sz w:val="20"/>
                <w:szCs w:val="20"/>
              </w:rPr>
              <w:t> </w:t>
            </w:r>
          </w:p>
        </w:tc>
      </w:tr>
      <w:tr w:rsidR="00E027BE" w14:paraId="3CF31DB3" w14:textId="77777777" w:rsidTr="00151D64">
        <w:trPr>
          <w:trHeight w:val="269"/>
          <w:jc w:val="center"/>
        </w:trPr>
        <w:tc>
          <w:tcPr>
            <w:tcW w:w="2880" w:type="dxa"/>
            <w:tcBorders>
              <w:top w:val="nil"/>
              <w:left w:val="single" w:sz="8" w:space="0" w:color="auto"/>
              <w:bottom w:val="single" w:sz="8" w:space="0" w:color="auto"/>
              <w:right w:val="single" w:sz="4" w:space="0" w:color="auto"/>
            </w:tcBorders>
            <w:shd w:val="clear" w:color="auto" w:fill="auto"/>
            <w:vAlign w:val="center"/>
          </w:tcPr>
          <w:p w14:paraId="7950EC26" w14:textId="77777777" w:rsidR="00E027BE" w:rsidRPr="00B92095" w:rsidRDefault="00E027BE">
            <w:pPr>
              <w:jc w:val="center"/>
              <w:rPr>
                <w:sz w:val="20"/>
                <w:szCs w:val="20"/>
              </w:rPr>
            </w:pPr>
            <w:r w:rsidRPr="00B92095">
              <w:rPr>
                <w:sz w:val="20"/>
                <w:szCs w:val="20"/>
              </w:rPr>
              <w:t>Upper Silurian</w:t>
            </w:r>
          </w:p>
        </w:tc>
        <w:tc>
          <w:tcPr>
            <w:tcW w:w="1412" w:type="dxa"/>
            <w:vMerge w:val="restart"/>
            <w:tcBorders>
              <w:top w:val="nil"/>
              <w:left w:val="single" w:sz="4" w:space="0" w:color="auto"/>
              <w:bottom w:val="single" w:sz="8" w:space="0" w:color="000000"/>
              <w:right w:val="single" w:sz="4" w:space="0" w:color="auto"/>
            </w:tcBorders>
            <w:shd w:val="clear" w:color="auto" w:fill="auto"/>
            <w:vAlign w:val="center"/>
          </w:tcPr>
          <w:p w14:paraId="3080653E" w14:textId="77777777" w:rsidR="00E027BE" w:rsidRPr="00B92095" w:rsidRDefault="00E027BE">
            <w:pPr>
              <w:jc w:val="center"/>
              <w:rPr>
                <w:sz w:val="20"/>
                <w:szCs w:val="20"/>
              </w:rPr>
            </w:pPr>
            <w:smartTag w:uri="urn:schemas-microsoft-com:office:smarttags" w:element="place">
              <w:smartTag w:uri="urn:schemas-microsoft-com:office:smarttags" w:element="PlaceName">
                <w:r w:rsidRPr="00B92095">
                  <w:rPr>
                    <w:sz w:val="20"/>
                    <w:szCs w:val="20"/>
                  </w:rPr>
                  <w:t>Road</w:t>
                </w:r>
              </w:smartTag>
              <w:r w:rsidRPr="00B92095">
                <w:rPr>
                  <w:sz w:val="20"/>
                  <w:szCs w:val="20"/>
                </w:rPr>
                <w:t xml:space="preserve"> </w:t>
              </w:r>
              <w:smartTag w:uri="urn:schemas-microsoft-com:office:smarttags" w:element="PlaceType">
                <w:r w:rsidRPr="00B92095">
                  <w:rPr>
                    <w:sz w:val="20"/>
                    <w:szCs w:val="20"/>
                  </w:rPr>
                  <w:t>River</w:t>
                </w:r>
              </w:smartTag>
            </w:smartTag>
          </w:p>
        </w:tc>
        <w:tc>
          <w:tcPr>
            <w:tcW w:w="1681" w:type="dxa"/>
            <w:tcBorders>
              <w:top w:val="nil"/>
              <w:left w:val="nil"/>
              <w:bottom w:val="single" w:sz="8" w:space="0" w:color="auto"/>
              <w:right w:val="single" w:sz="4" w:space="0" w:color="auto"/>
            </w:tcBorders>
            <w:shd w:val="clear" w:color="auto" w:fill="auto"/>
            <w:vAlign w:val="center"/>
          </w:tcPr>
          <w:p w14:paraId="48B8C3AE" w14:textId="77777777" w:rsidR="00E027BE" w:rsidRPr="00B92095" w:rsidRDefault="00E027BE">
            <w:pPr>
              <w:jc w:val="center"/>
              <w:rPr>
                <w:sz w:val="20"/>
                <w:szCs w:val="20"/>
              </w:rPr>
            </w:pPr>
            <w:r w:rsidRPr="00B92095">
              <w:rPr>
                <w:sz w:val="20"/>
                <w:szCs w:val="20"/>
              </w:rPr>
              <w:t>Steel</w:t>
            </w:r>
          </w:p>
        </w:tc>
        <w:tc>
          <w:tcPr>
            <w:tcW w:w="2514" w:type="dxa"/>
            <w:tcBorders>
              <w:top w:val="nil"/>
              <w:left w:val="nil"/>
              <w:bottom w:val="single" w:sz="8" w:space="0" w:color="auto"/>
              <w:right w:val="single" w:sz="8" w:space="0" w:color="auto"/>
            </w:tcBorders>
            <w:shd w:val="clear" w:color="auto" w:fill="auto"/>
            <w:vAlign w:val="center"/>
          </w:tcPr>
          <w:p w14:paraId="7337C0FA" w14:textId="77777777" w:rsidR="00E027BE" w:rsidRPr="00B92095" w:rsidRDefault="00E027BE">
            <w:pPr>
              <w:jc w:val="center"/>
              <w:rPr>
                <w:sz w:val="20"/>
                <w:szCs w:val="20"/>
              </w:rPr>
            </w:pPr>
            <w:r w:rsidRPr="00B92095">
              <w:rPr>
                <w:sz w:val="20"/>
                <w:szCs w:val="20"/>
              </w:rPr>
              <w:t>Flaggy Mudstone*</w:t>
            </w:r>
          </w:p>
        </w:tc>
      </w:tr>
      <w:tr w:rsidR="00E027BE" w14:paraId="429ECE8D" w14:textId="77777777" w:rsidTr="00151D64">
        <w:trPr>
          <w:trHeight w:val="523"/>
          <w:jc w:val="center"/>
        </w:trPr>
        <w:tc>
          <w:tcPr>
            <w:tcW w:w="2880" w:type="dxa"/>
            <w:vMerge w:val="restart"/>
            <w:tcBorders>
              <w:top w:val="nil"/>
              <w:left w:val="single" w:sz="8" w:space="0" w:color="auto"/>
              <w:bottom w:val="single" w:sz="8" w:space="0" w:color="000000"/>
              <w:right w:val="single" w:sz="4" w:space="0" w:color="auto"/>
            </w:tcBorders>
            <w:shd w:val="clear" w:color="auto" w:fill="auto"/>
            <w:vAlign w:val="center"/>
          </w:tcPr>
          <w:p w14:paraId="55C71EA3" w14:textId="77777777" w:rsidR="00E027BE" w:rsidRPr="00B92095" w:rsidRDefault="00E027BE">
            <w:pPr>
              <w:jc w:val="center"/>
              <w:rPr>
                <w:sz w:val="20"/>
                <w:szCs w:val="20"/>
              </w:rPr>
            </w:pPr>
            <w:r w:rsidRPr="00B92095">
              <w:rPr>
                <w:sz w:val="20"/>
                <w:szCs w:val="20"/>
              </w:rPr>
              <w:t>Ordovician and Middle Silurian</w:t>
            </w:r>
          </w:p>
        </w:tc>
        <w:tc>
          <w:tcPr>
            <w:tcW w:w="1412" w:type="dxa"/>
            <w:vMerge/>
            <w:tcBorders>
              <w:top w:val="nil"/>
              <w:left w:val="single" w:sz="4" w:space="0" w:color="auto"/>
              <w:bottom w:val="single" w:sz="8" w:space="0" w:color="000000"/>
              <w:right w:val="single" w:sz="4" w:space="0" w:color="auto"/>
            </w:tcBorders>
            <w:vAlign w:val="center"/>
          </w:tcPr>
          <w:p w14:paraId="52EF3F69" w14:textId="77777777" w:rsidR="00E027BE" w:rsidRPr="00B92095" w:rsidRDefault="00E027BE">
            <w:pPr>
              <w:rPr>
                <w:sz w:val="20"/>
                <w:szCs w:val="20"/>
              </w:rPr>
            </w:pPr>
          </w:p>
        </w:tc>
        <w:tc>
          <w:tcPr>
            <w:tcW w:w="1681" w:type="dxa"/>
            <w:vMerge w:val="restart"/>
            <w:tcBorders>
              <w:top w:val="nil"/>
              <w:left w:val="single" w:sz="4" w:space="0" w:color="auto"/>
              <w:bottom w:val="single" w:sz="8" w:space="0" w:color="000000"/>
              <w:right w:val="single" w:sz="4" w:space="0" w:color="auto"/>
            </w:tcBorders>
            <w:shd w:val="clear" w:color="auto" w:fill="auto"/>
            <w:vAlign w:val="center"/>
          </w:tcPr>
          <w:p w14:paraId="3F608413" w14:textId="77777777" w:rsidR="00E027BE" w:rsidRPr="00B92095" w:rsidRDefault="00E027BE">
            <w:pPr>
              <w:jc w:val="center"/>
              <w:rPr>
                <w:sz w:val="20"/>
                <w:szCs w:val="20"/>
              </w:rPr>
            </w:pPr>
            <w:r w:rsidRPr="00B92095">
              <w:rPr>
                <w:sz w:val="20"/>
                <w:szCs w:val="20"/>
              </w:rPr>
              <w:t>Howard's Pass* (</w:t>
            </w:r>
            <w:smartTag w:uri="urn:schemas-microsoft-com:office:smarttags" w:element="place">
              <w:smartTag w:uri="urn:schemas-microsoft-com:office:smarttags" w:element="PlaceName">
                <w:r w:rsidRPr="00B92095">
                  <w:rPr>
                    <w:sz w:val="20"/>
                    <w:szCs w:val="20"/>
                  </w:rPr>
                  <w:t>Duo</w:t>
                </w:r>
              </w:smartTag>
              <w:r w:rsidRPr="00B92095">
                <w:rPr>
                  <w:sz w:val="20"/>
                  <w:szCs w:val="20"/>
                </w:rPr>
                <w:t xml:space="preserve"> </w:t>
              </w:r>
              <w:smartTag w:uri="urn:schemas-microsoft-com:office:smarttags" w:element="PlaceType">
                <w:r w:rsidRPr="00B92095">
                  <w:rPr>
                    <w:sz w:val="20"/>
                    <w:szCs w:val="20"/>
                  </w:rPr>
                  <w:t>Lake</w:t>
                </w:r>
              </w:smartTag>
            </w:smartTag>
            <w:r w:rsidRPr="00B92095">
              <w:rPr>
                <w:sz w:val="20"/>
                <w:szCs w:val="20"/>
              </w:rPr>
              <w:t>)</w:t>
            </w:r>
          </w:p>
        </w:tc>
        <w:tc>
          <w:tcPr>
            <w:tcW w:w="2514" w:type="dxa"/>
            <w:tcBorders>
              <w:top w:val="nil"/>
              <w:left w:val="nil"/>
              <w:bottom w:val="single" w:sz="8" w:space="0" w:color="auto"/>
              <w:right w:val="single" w:sz="8" w:space="0" w:color="auto"/>
            </w:tcBorders>
            <w:shd w:val="clear" w:color="auto" w:fill="auto"/>
            <w:vAlign w:val="center"/>
          </w:tcPr>
          <w:p w14:paraId="74B79A13" w14:textId="77777777" w:rsidR="00E027BE" w:rsidRPr="00B92095" w:rsidRDefault="00E027BE">
            <w:pPr>
              <w:jc w:val="center"/>
              <w:rPr>
                <w:sz w:val="20"/>
                <w:szCs w:val="20"/>
              </w:rPr>
            </w:pPr>
            <w:r w:rsidRPr="00B92095">
              <w:rPr>
                <w:sz w:val="20"/>
                <w:szCs w:val="20"/>
              </w:rPr>
              <w:t>Upper Siliceous      Mudstone*</w:t>
            </w:r>
          </w:p>
        </w:tc>
      </w:tr>
      <w:tr w:rsidR="00E027BE" w14:paraId="17E0AE12" w14:textId="77777777" w:rsidTr="00151D64">
        <w:trPr>
          <w:trHeight w:val="269"/>
          <w:jc w:val="center"/>
        </w:trPr>
        <w:tc>
          <w:tcPr>
            <w:tcW w:w="2880" w:type="dxa"/>
            <w:vMerge/>
            <w:tcBorders>
              <w:top w:val="nil"/>
              <w:left w:val="single" w:sz="8" w:space="0" w:color="auto"/>
              <w:bottom w:val="single" w:sz="8" w:space="0" w:color="000000"/>
              <w:right w:val="single" w:sz="4" w:space="0" w:color="auto"/>
            </w:tcBorders>
            <w:vAlign w:val="center"/>
          </w:tcPr>
          <w:p w14:paraId="6166D69B" w14:textId="77777777" w:rsidR="00E027BE" w:rsidRPr="00B92095" w:rsidRDefault="00E027BE">
            <w:pPr>
              <w:rPr>
                <w:sz w:val="20"/>
                <w:szCs w:val="20"/>
              </w:rPr>
            </w:pPr>
          </w:p>
        </w:tc>
        <w:tc>
          <w:tcPr>
            <w:tcW w:w="1412" w:type="dxa"/>
            <w:vMerge/>
            <w:tcBorders>
              <w:top w:val="nil"/>
              <w:left w:val="single" w:sz="4" w:space="0" w:color="auto"/>
              <w:bottom w:val="single" w:sz="8" w:space="0" w:color="000000"/>
              <w:right w:val="single" w:sz="4" w:space="0" w:color="auto"/>
            </w:tcBorders>
            <w:vAlign w:val="center"/>
          </w:tcPr>
          <w:p w14:paraId="4143DAEA" w14:textId="77777777" w:rsidR="00E027BE" w:rsidRPr="00B92095" w:rsidRDefault="00E027BE">
            <w:pPr>
              <w:rPr>
                <w:sz w:val="20"/>
                <w:szCs w:val="20"/>
              </w:rPr>
            </w:pPr>
          </w:p>
        </w:tc>
        <w:tc>
          <w:tcPr>
            <w:tcW w:w="1681" w:type="dxa"/>
            <w:vMerge/>
            <w:tcBorders>
              <w:top w:val="nil"/>
              <w:left w:val="single" w:sz="4" w:space="0" w:color="auto"/>
              <w:bottom w:val="single" w:sz="8" w:space="0" w:color="000000"/>
              <w:right w:val="single" w:sz="4" w:space="0" w:color="auto"/>
            </w:tcBorders>
            <w:vAlign w:val="center"/>
          </w:tcPr>
          <w:p w14:paraId="63321E58" w14:textId="77777777" w:rsidR="00E027BE" w:rsidRPr="00B92095" w:rsidRDefault="00E027BE">
            <w:pPr>
              <w:rPr>
                <w:sz w:val="20"/>
                <w:szCs w:val="20"/>
              </w:rPr>
            </w:pPr>
          </w:p>
        </w:tc>
        <w:tc>
          <w:tcPr>
            <w:tcW w:w="2514" w:type="dxa"/>
            <w:tcBorders>
              <w:top w:val="nil"/>
              <w:left w:val="nil"/>
              <w:bottom w:val="single" w:sz="8" w:space="0" w:color="auto"/>
              <w:right w:val="single" w:sz="8" w:space="0" w:color="auto"/>
            </w:tcBorders>
            <w:shd w:val="clear" w:color="auto" w:fill="auto"/>
            <w:vAlign w:val="center"/>
          </w:tcPr>
          <w:p w14:paraId="14C2FFEC" w14:textId="77777777" w:rsidR="00E027BE" w:rsidRPr="00B92095" w:rsidRDefault="00E027BE">
            <w:pPr>
              <w:jc w:val="center"/>
              <w:rPr>
                <w:sz w:val="20"/>
                <w:szCs w:val="20"/>
              </w:rPr>
            </w:pPr>
            <w:r w:rsidRPr="00B92095">
              <w:rPr>
                <w:sz w:val="20"/>
                <w:szCs w:val="20"/>
              </w:rPr>
              <w:t>Active</w:t>
            </w:r>
            <w:r w:rsidR="0060156E">
              <w:rPr>
                <w:sz w:val="20"/>
                <w:szCs w:val="20"/>
              </w:rPr>
              <w:t xml:space="preserve"> Member</w:t>
            </w:r>
            <w:r w:rsidRPr="00B92095">
              <w:rPr>
                <w:sz w:val="20"/>
                <w:szCs w:val="20"/>
              </w:rPr>
              <w:t>*</w:t>
            </w:r>
          </w:p>
        </w:tc>
      </w:tr>
      <w:tr w:rsidR="00E027BE" w14:paraId="7EAD04AA" w14:textId="77777777" w:rsidTr="00151D64">
        <w:trPr>
          <w:trHeight w:val="269"/>
          <w:jc w:val="center"/>
        </w:trPr>
        <w:tc>
          <w:tcPr>
            <w:tcW w:w="2880" w:type="dxa"/>
            <w:vMerge/>
            <w:tcBorders>
              <w:top w:val="nil"/>
              <w:left w:val="single" w:sz="8" w:space="0" w:color="auto"/>
              <w:bottom w:val="single" w:sz="8" w:space="0" w:color="000000"/>
              <w:right w:val="single" w:sz="4" w:space="0" w:color="auto"/>
            </w:tcBorders>
            <w:vAlign w:val="center"/>
          </w:tcPr>
          <w:p w14:paraId="218297E5" w14:textId="77777777" w:rsidR="00E027BE" w:rsidRPr="00B92095" w:rsidRDefault="00E027BE">
            <w:pPr>
              <w:rPr>
                <w:sz w:val="20"/>
                <w:szCs w:val="20"/>
              </w:rPr>
            </w:pPr>
          </w:p>
        </w:tc>
        <w:tc>
          <w:tcPr>
            <w:tcW w:w="1412" w:type="dxa"/>
            <w:vMerge/>
            <w:tcBorders>
              <w:top w:val="nil"/>
              <w:left w:val="single" w:sz="4" w:space="0" w:color="auto"/>
              <w:bottom w:val="single" w:sz="8" w:space="0" w:color="000000"/>
              <w:right w:val="single" w:sz="4" w:space="0" w:color="auto"/>
            </w:tcBorders>
            <w:vAlign w:val="center"/>
          </w:tcPr>
          <w:p w14:paraId="2A09FE3D" w14:textId="77777777" w:rsidR="00E027BE" w:rsidRPr="00B92095" w:rsidRDefault="00E027BE">
            <w:pPr>
              <w:rPr>
                <w:sz w:val="20"/>
                <w:szCs w:val="20"/>
              </w:rPr>
            </w:pPr>
          </w:p>
        </w:tc>
        <w:tc>
          <w:tcPr>
            <w:tcW w:w="1681" w:type="dxa"/>
            <w:vMerge/>
            <w:tcBorders>
              <w:top w:val="nil"/>
              <w:left w:val="single" w:sz="4" w:space="0" w:color="auto"/>
              <w:bottom w:val="single" w:sz="8" w:space="0" w:color="000000"/>
              <w:right w:val="single" w:sz="4" w:space="0" w:color="auto"/>
            </w:tcBorders>
            <w:vAlign w:val="center"/>
          </w:tcPr>
          <w:p w14:paraId="5C6B4007" w14:textId="77777777" w:rsidR="00E027BE" w:rsidRPr="00B92095" w:rsidRDefault="00E027BE">
            <w:pPr>
              <w:rPr>
                <w:sz w:val="20"/>
                <w:szCs w:val="20"/>
              </w:rPr>
            </w:pPr>
          </w:p>
        </w:tc>
        <w:tc>
          <w:tcPr>
            <w:tcW w:w="2514" w:type="dxa"/>
            <w:tcBorders>
              <w:top w:val="nil"/>
              <w:left w:val="nil"/>
              <w:bottom w:val="single" w:sz="8" w:space="0" w:color="auto"/>
              <w:right w:val="single" w:sz="8" w:space="0" w:color="auto"/>
            </w:tcBorders>
            <w:shd w:val="clear" w:color="auto" w:fill="auto"/>
            <w:vAlign w:val="center"/>
          </w:tcPr>
          <w:p w14:paraId="19842C87" w14:textId="77777777" w:rsidR="00E027BE" w:rsidRPr="00B92095" w:rsidRDefault="00E027BE">
            <w:pPr>
              <w:jc w:val="center"/>
              <w:rPr>
                <w:sz w:val="20"/>
                <w:szCs w:val="20"/>
              </w:rPr>
            </w:pPr>
            <w:r w:rsidRPr="00B92095">
              <w:rPr>
                <w:sz w:val="20"/>
                <w:szCs w:val="20"/>
              </w:rPr>
              <w:t>Lower Cherty Mudstone*</w:t>
            </w:r>
          </w:p>
        </w:tc>
      </w:tr>
      <w:tr w:rsidR="00E027BE" w14:paraId="01C644C3" w14:textId="77777777" w:rsidTr="00151D64">
        <w:trPr>
          <w:trHeight w:val="269"/>
          <w:jc w:val="center"/>
        </w:trPr>
        <w:tc>
          <w:tcPr>
            <w:tcW w:w="2880" w:type="dxa"/>
            <w:vMerge/>
            <w:tcBorders>
              <w:top w:val="nil"/>
              <w:left w:val="single" w:sz="8" w:space="0" w:color="auto"/>
              <w:bottom w:val="single" w:sz="8" w:space="0" w:color="000000"/>
              <w:right w:val="single" w:sz="4" w:space="0" w:color="auto"/>
            </w:tcBorders>
            <w:vAlign w:val="center"/>
          </w:tcPr>
          <w:p w14:paraId="4E98F4DA" w14:textId="77777777" w:rsidR="00E027BE" w:rsidRPr="00B92095" w:rsidRDefault="00E027BE">
            <w:pPr>
              <w:rPr>
                <w:sz w:val="20"/>
                <w:szCs w:val="20"/>
              </w:rPr>
            </w:pPr>
          </w:p>
        </w:tc>
        <w:tc>
          <w:tcPr>
            <w:tcW w:w="1412" w:type="dxa"/>
            <w:vMerge/>
            <w:tcBorders>
              <w:top w:val="nil"/>
              <w:left w:val="single" w:sz="4" w:space="0" w:color="auto"/>
              <w:bottom w:val="single" w:sz="8" w:space="0" w:color="000000"/>
              <w:right w:val="single" w:sz="4" w:space="0" w:color="auto"/>
            </w:tcBorders>
            <w:vAlign w:val="center"/>
          </w:tcPr>
          <w:p w14:paraId="5CF63C37" w14:textId="77777777" w:rsidR="00E027BE" w:rsidRPr="00B92095" w:rsidRDefault="00E027BE">
            <w:pPr>
              <w:rPr>
                <w:sz w:val="20"/>
                <w:szCs w:val="20"/>
              </w:rPr>
            </w:pPr>
          </w:p>
        </w:tc>
        <w:tc>
          <w:tcPr>
            <w:tcW w:w="1681" w:type="dxa"/>
            <w:vMerge/>
            <w:tcBorders>
              <w:top w:val="nil"/>
              <w:left w:val="single" w:sz="4" w:space="0" w:color="auto"/>
              <w:bottom w:val="single" w:sz="8" w:space="0" w:color="000000"/>
              <w:right w:val="single" w:sz="4" w:space="0" w:color="auto"/>
            </w:tcBorders>
            <w:vAlign w:val="center"/>
          </w:tcPr>
          <w:p w14:paraId="6D70EED5" w14:textId="77777777" w:rsidR="00E027BE" w:rsidRPr="00B92095" w:rsidRDefault="00E027BE">
            <w:pPr>
              <w:rPr>
                <w:sz w:val="20"/>
                <w:szCs w:val="20"/>
              </w:rPr>
            </w:pPr>
          </w:p>
        </w:tc>
        <w:tc>
          <w:tcPr>
            <w:tcW w:w="2514" w:type="dxa"/>
            <w:tcBorders>
              <w:top w:val="nil"/>
              <w:left w:val="nil"/>
              <w:bottom w:val="single" w:sz="8" w:space="0" w:color="auto"/>
              <w:right w:val="single" w:sz="8" w:space="0" w:color="auto"/>
            </w:tcBorders>
            <w:shd w:val="clear" w:color="auto" w:fill="auto"/>
            <w:vAlign w:val="center"/>
          </w:tcPr>
          <w:p w14:paraId="20874DF4" w14:textId="77777777" w:rsidR="00E027BE" w:rsidRPr="00B92095" w:rsidRDefault="00E027BE">
            <w:pPr>
              <w:jc w:val="center"/>
              <w:rPr>
                <w:sz w:val="20"/>
                <w:szCs w:val="20"/>
              </w:rPr>
            </w:pPr>
            <w:r w:rsidRPr="00B92095">
              <w:rPr>
                <w:sz w:val="20"/>
                <w:szCs w:val="20"/>
              </w:rPr>
              <w:t>Calcareous Mudstone*</w:t>
            </w:r>
          </w:p>
        </w:tc>
      </w:tr>
      <w:tr w:rsidR="00E027BE" w14:paraId="565836AB" w14:textId="77777777" w:rsidTr="00151D64">
        <w:trPr>
          <w:trHeight w:val="269"/>
          <w:jc w:val="center"/>
        </w:trPr>
        <w:tc>
          <w:tcPr>
            <w:tcW w:w="2880" w:type="dxa"/>
            <w:vMerge/>
            <w:tcBorders>
              <w:top w:val="nil"/>
              <w:left w:val="single" w:sz="8" w:space="0" w:color="auto"/>
              <w:bottom w:val="single" w:sz="8" w:space="0" w:color="000000"/>
              <w:right w:val="single" w:sz="4" w:space="0" w:color="auto"/>
            </w:tcBorders>
            <w:vAlign w:val="center"/>
          </w:tcPr>
          <w:p w14:paraId="2E48AC61" w14:textId="77777777" w:rsidR="00E027BE" w:rsidRPr="00B92095" w:rsidRDefault="00E027BE">
            <w:pPr>
              <w:rPr>
                <w:sz w:val="20"/>
                <w:szCs w:val="20"/>
              </w:rPr>
            </w:pPr>
          </w:p>
        </w:tc>
        <w:tc>
          <w:tcPr>
            <w:tcW w:w="1412" w:type="dxa"/>
            <w:vMerge/>
            <w:tcBorders>
              <w:top w:val="nil"/>
              <w:left w:val="single" w:sz="4" w:space="0" w:color="auto"/>
              <w:bottom w:val="single" w:sz="8" w:space="0" w:color="000000"/>
              <w:right w:val="single" w:sz="4" w:space="0" w:color="auto"/>
            </w:tcBorders>
            <w:vAlign w:val="center"/>
          </w:tcPr>
          <w:p w14:paraId="3509E048" w14:textId="77777777" w:rsidR="00E027BE" w:rsidRPr="00B92095" w:rsidRDefault="00E027BE">
            <w:pPr>
              <w:rPr>
                <w:sz w:val="20"/>
                <w:szCs w:val="20"/>
              </w:rPr>
            </w:pPr>
          </w:p>
        </w:tc>
        <w:tc>
          <w:tcPr>
            <w:tcW w:w="1681" w:type="dxa"/>
            <w:vMerge/>
            <w:tcBorders>
              <w:top w:val="nil"/>
              <w:left w:val="single" w:sz="4" w:space="0" w:color="auto"/>
              <w:bottom w:val="single" w:sz="8" w:space="0" w:color="000000"/>
              <w:right w:val="single" w:sz="4" w:space="0" w:color="auto"/>
            </w:tcBorders>
            <w:vAlign w:val="center"/>
          </w:tcPr>
          <w:p w14:paraId="56EDE8DF" w14:textId="77777777" w:rsidR="00E027BE" w:rsidRPr="00B92095" w:rsidRDefault="00E027BE">
            <w:pPr>
              <w:rPr>
                <w:sz w:val="20"/>
                <w:szCs w:val="20"/>
              </w:rPr>
            </w:pPr>
          </w:p>
        </w:tc>
        <w:tc>
          <w:tcPr>
            <w:tcW w:w="2514" w:type="dxa"/>
            <w:tcBorders>
              <w:top w:val="nil"/>
              <w:left w:val="nil"/>
              <w:bottom w:val="single" w:sz="8" w:space="0" w:color="auto"/>
              <w:right w:val="single" w:sz="8" w:space="0" w:color="auto"/>
            </w:tcBorders>
            <w:shd w:val="clear" w:color="auto" w:fill="auto"/>
            <w:vAlign w:val="center"/>
          </w:tcPr>
          <w:p w14:paraId="000B8E21" w14:textId="77777777" w:rsidR="00E027BE" w:rsidRPr="00B92095" w:rsidRDefault="00E027BE">
            <w:pPr>
              <w:jc w:val="center"/>
              <w:rPr>
                <w:sz w:val="20"/>
                <w:szCs w:val="20"/>
              </w:rPr>
            </w:pPr>
            <w:r w:rsidRPr="00B92095">
              <w:rPr>
                <w:sz w:val="20"/>
                <w:szCs w:val="20"/>
              </w:rPr>
              <w:t>Pyritic Siliceous Mudstone*</w:t>
            </w:r>
          </w:p>
        </w:tc>
      </w:tr>
      <w:tr w:rsidR="00E027BE" w14:paraId="7948B110" w14:textId="77777777" w:rsidTr="00151D64">
        <w:trPr>
          <w:trHeight w:val="269"/>
          <w:jc w:val="center"/>
        </w:trPr>
        <w:tc>
          <w:tcPr>
            <w:tcW w:w="2880" w:type="dxa"/>
            <w:vMerge/>
            <w:tcBorders>
              <w:top w:val="nil"/>
              <w:left w:val="single" w:sz="8" w:space="0" w:color="auto"/>
              <w:bottom w:val="single" w:sz="8" w:space="0" w:color="000000"/>
              <w:right w:val="single" w:sz="4" w:space="0" w:color="auto"/>
            </w:tcBorders>
            <w:vAlign w:val="center"/>
          </w:tcPr>
          <w:p w14:paraId="11361E2F" w14:textId="77777777" w:rsidR="00E027BE" w:rsidRPr="00B92095" w:rsidRDefault="00E027BE">
            <w:pPr>
              <w:rPr>
                <w:sz w:val="20"/>
                <w:szCs w:val="20"/>
              </w:rPr>
            </w:pPr>
          </w:p>
        </w:tc>
        <w:tc>
          <w:tcPr>
            <w:tcW w:w="1412" w:type="dxa"/>
            <w:tcBorders>
              <w:top w:val="nil"/>
              <w:left w:val="nil"/>
              <w:bottom w:val="single" w:sz="8" w:space="0" w:color="auto"/>
              <w:right w:val="single" w:sz="4" w:space="0" w:color="auto"/>
            </w:tcBorders>
            <w:shd w:val="clear" w:color="auto" w:fill="auto"/>
            <w:vAlign w:val="center"/>
          </w:tcPr>
          <w:p w14:paraId="6430ACF1" w14:textId="77777777" w:rsidR="00E027BE" w:rsidRPr="00B92095" w:rsidRDefault="00E027BE">
            <w:pPr>
              <w:jc w:val="center"/>
              <w:rPr>
                <w:sz w:val="20"/>
                <w:szCs w:val="20"/>
              </w:rPr>
            </w:pPr>
            <w:r w:rsidRPr="00B92095">
              <w:rPr>
                <w:sz w:val="20"/>
                <w:szCs w:val="20"/>
              </w:rPr>
              <w:t> </w:t>
            </w:r>
          </w:p>
        </w:tc>
        <w:tc>
          <w:tcPr>
            <w:tcW w:w="1681" w:type="dxa"/>
            <w:tcBorders>
              <w:top w:val="nil"/>
              <w:left w:val="nil"/>
              <w:bottom w:val="single" w:sz="8" w:space="0" w:color="auto"/>
              <w:right w:val="single" w:sz="4" w:space="0" w:color="auto"/>
            </w:tcBorders>
            <w:shd w:val="clear" w:color="auto" w:fill="auto"/>
            <w:vAlign w:val="center"/>
          </w:tcPr>
          <w:p w14:paraId="3A677869" w14:textId="77777777" w:rsidR="00E027BE" w:rsidRPr="00B92095" w:rsidRDefault="00E027BE">
            <w:pPr>
              <w:jc w:val="center"/>
              <w:rPr>
                <w:sz w:val="20"/>
                <w:szCs w:val="20"/>
              </w:rPr>
            </w:pPr>
            <w:r w:rsidRPr="00B92095">
              <w:rPr>
                <w:sz w:val="20"/>
                <w:szCs w:val="20"/>
              </w:rPr>
              <w:t>Transition*</w:t>
            </w:r>
          </w:p>
        </w:tc>
        <w:tc>
          <w:tcPr>
            <w:tcW w:w="2514" w:type="dxa"/>
            <w:tcBorders>
              <w:top w:val="nil"/>
              <w:left w:val="nil"/>
              <w:bottom w:val="single" w:sz="8" w:space="0" w:color="auto"/>
              <w:right w:val="single" w:sz="8" w:space="0" w:color="auto"/>
            </w:tcBorders>
            <w:shd w:val="clear" w:color="auto" w:fill="auto"/>
            <w:vAlign w:val="center"/>
          </w:tcPr>
          <w:p w14:paraId="2E832C56" w14:textId="77777777" w:rsidR="00E027BE" w:rsidRPr="00B92095" w:rsidRDefault="00E027BE">
            <w:pPr>
              <w:jc w:val="center"/>
              <w:rPr>
                <w:sz w:val="20"/>
                <w:szCs w:val="20"/>
              </w:rPr>
            </w:pPr>
            <w:r w:rsidRPr="00B92095">
              <w:rPr>
                <w:sz w:val="20"/>
                <w:szCs w:val="20"/>
              </w:rPr>
              <w:t> </w:t>
            </w:r>
          </w:p>
        </w:tc>
      </w:tr>
      <w:tr w:rsidR="00E027BE" w14:paraId="5DB57C8C" w14:textId="77777777" w:rsidTr="00151D64">
        <w:trPr>
          <w:trHeight w:val="269"/>
          <w:jc w:val="center"/>
        </w:trPr>
        <w:tc>
          <w:tcPr>
            <w:tcW w:w="2880" w:type="dxa"/>
            <w:tcBorders>
              <w:top w:val="nil"/>
              <w:left w:val="single" w:sz="8" w:space="0" w:color="auto"/>
              <w:bottom w:val="single" w:sz="8" w:space="0" w:color="auto"/>
              <w:right w:val="single" w:sz="4" w:space="0" w:color="auto"/>
            </w:tcBorders>
            <w:shd w:val="clear" w:color="auto" w:fill="auto"/>
            <w:vAlign w:val="center"/>
          </w:tcPr>
          <w:p w14:paraId="74BD9A23" w14:textId="77777777" w:rsidR="00E027BE" w:rsidRPr="00B92095" w:rsidRDefault="00E027BE">
            <w:pPr>
              <w:jc w:val="center"/>
              <w:rPr>
                <w:sz w:val="20"/>
                <w:szCs w:val="20"/>
              </w:rPr>
            </w:pPr>
            <w:r w:rsidRPr="00B92095">
              <w:rPr>
                <w:sz w:val="20"/>
                <w:szCs w:val="20"/>
              </w:rPr>
              <w:t>Cambrian-Ordovician</w:t>
            </w:r>
          </w:p>
        </w:tc>
        <w:tc>
          <w:tcPr>
            <w:tcW w:w="1412" w:type="dxa"/>
            <w:tcBorders>
              <w:top w:val="nil"/>
              <w:left w:val="nil"/>
              <w:bottom w:val="single" w:sz="8" w:space="0" w:color="auto"/>
              <w:right w:val="single" w:sz="4" w:space="0" w:color="auto"/>
            </w:tcBorders>
            <w:shd w:val="clear" w:color="auto" w:fill="auto"/>
            <w:vAlign w:val="center"/>
          </w:tcPr>
          <w:p w14:paraId="28CF1D23" w14:textId="77777777" w:rsidR="00E027BE" w:rsidRPr="00B92095" w:rsidRDefault="00E027BE">
            <w:pPr>
              <w:jc w:val="center"/>
              <w:rPr>
                <w:sz w:val="20"/>
                <w:szCs w:val="20"/>
              </w:rPr>
            </w:pPr>
            <w:r w:rsidRPr="00B92095">
              <w:rPr>
                <w:sz w:val="20"/>
                <w:szCs w:val="20"/>
              </w:rPr>
              <w:t> </w:t>
            </w:r>
          </w:p>
        </w:tc>
        <w:tc>
          <w:tcPr>
            <w:tcW w:w="1681" w:type="dxa"/>
            <w:tcBorders>
              <w:top w:val="nil"/>
              <w:left w:val="nil"/>
              <w:bottom w:val="single" w:sz="8" w:space="0" w:color="auto"/>
              <w:right w:val="single" w:sz="4" w:space="0" w:color="auto"/>
            </w:tcBorders>
            <w:shd w:val="clear" w:color="auto" w:fill="auto"/>
            <w:vAlign w:val="center"/>
          </w:tcPr>
          <w:p w14:paraId="2C9D9B43" w14:textId="77777777" w:rsidR="00E027BE" w:rsidRPr="00B92095" w:rsidRDefault="00E027BE">
            <w:pPr>
              <w:jc w:val="center"/>
              <w:rPr>
                <w:sz w:val="20"/>
                <w:szCs w:val="20"/>
              </w:rPr>
            </w:pPr>
            <w:r w:rsidRPr="00B92095">
              <w:rPr>
                <w:sz w:val="20"/>
                <w:szCs w:val="20"/>
              </w:rPr>
              <w:t>Rabbitkettle</w:t>
            </w:r>
          </w:p>
        </w:tc>
        <w:tc>
          <w:tcPr>
            <w:tcW w:w="2514" w:type="dxa"/>
            <w:tcBorders>
              <w:top w:val="nil"/>
              <w:left w:val="nil"/>
              <w:bottom w:val="single" w:sz="8" w:space="0" w:color="auto"/>
              <w:right w:val="single" w:sz="8" w:space="0" w:color="auto"/>
            </w:tcBorders>
            <w:shd w:val="clear" w:color="auto" w:fill="auto"/>
            <w:vAlign w:val="center"/>
          </w:tcPr>
          <w:p w14:paraId="355A211F" w14:textId="77777777" w:rsidR="00E027BE" w:rsidRPr="00B92095" w:rsidRDefault="00E027BE">
            <w:pPr>
              <w:jc w:val="center"/>
              <w:rPr>
                <w:sz w:val="20"/>
                <w:szCs w:val="20"/>
              </w:rPr>
            </w:pPr>
            <w:r w:rsidRPr="00B92095">
              <w:rPr>
                <w:sz w:val="20"/>
                <w:szCs w:val="20"/>
              </w:rPr>
              <w:t> </w:t>
            </w:r>
          </w:p>
        </w:tc>
      </w:tr>
      <w:tr w:rsidR="00E027BE" w14:paraId="0B948284" w14:textId="77777777" w:rsidTr="00151D64">
        <w:trPr>
          <w:trHeight w:val="523"/>
          <w:jc w:val="center"/>
        </w:trPr>
        <w:tc>
          <w:tcPr>
            <w:tcW w:w="2880" w:type="dxa"/>
            <w:tcBorders>
              <w:top w:val="nil"/>
              <w:left w:val="single" w:sz="8" w:space="0" w:color="auto"/>
              <w:bottom w:val="single" w:sz="8" w:space="0" w:color="auto"/>
              <w:right w:val="single" w:sz="4" w:space="0" w:color="auto"/>
            </w:tcBorders>
            <w:shd w:val="clear" w:color="auto" w:fill="auto"/>
            <w:vAlign w:val="center"/>
          </w:tcPr>
          <w:p w14:paraId="16780258" w14:textId="77777777" w:rsidR="00E027BE" w:rsidRPr="00B92095" w:rsidRDefault="00E027BE">
            <w:pPr>
              <w:jc w:val="center"/>
              <w:rPr>
                <w:sz w:val="20"/>
                <w:szCs w:val="20"/>
              </w:rPr>
            </w:pPr>
            <w:r w:rsidRPr="00B92095">
              <w:rPr>
                <w:sz w:val="20"/>
                <w:szCs w:val="20"/>
              </w:rPr>
              <w:t>Upper Proterozoic and Lower Cambrian</w:t>
            </w:r>
          </w:p>
        </w:tc>
        <w:tc>
          <w:tcPr>
            <w:tcW w:w="1412" w:type="dxa"/>
            <w:tcBorders>
              <w:top w:val="nil"/>
              <w:left w:val="nil"/>
              <w:bottom w:val="single" w:sz="8" w:space="0" w:color="auto"/>
              <w:right w:val="single" w:sz="4" w:space="0" w:color="auto"/>
            </w:tcBorders>
            <w:shd w:val="clear" w:color="auto" w:fill="auto"/>
            <w:vAlign w:val="center"/>
          </w:tcPr>
          <w:p w14:paraId="14FEAAA3" w14:textId="77777777" w:rsidR="00E027BE" w:rsidRPr="00B92095" w:rsidRDefault="00E027BE">
            <w:pPr>
              <w:jc w:val="center"/>
              <w:rPr>
                <w:sz w:val="20"/>
                <w:szCs w:val="20"/>
              </w:rPr>
            </w:pPr>
            <w:r w:rsidRPr="00B92095">
              <w:rPr>
                <w:sz w:val="20"/>
                <w:szCs w:val="20"/>
              </w:rPr>
              <w:t> </w:t>
            </w:r>
          </w:p>
        </w:tc>
        <w:tc>
          <w:tcPr>
            <w:tcW w:w="1681" w:type="dxa"/>
            <w:tcBorders>
              <w:top w:val="nil"/>
              <w:left w:val="nil"/>
              <w:bottom w:val="single" w:sz="8" w:space="0" w:color="auto"/>
              <w:right w:val="single" w:sz="4" w:space="0" w:color="auto"/>
            </w:tcBorders>
            <w:shd w:val="clear" w:color="auto" w:fill="auto"/>
            <w:vAlign w:val="center"/>
          </w:tcPr>
          <w:p w14:paraId="08E4D954" w14:textId="77777777" w:rsidR="00E027BE" w:rsidRPr="00B92095" w:rsidRDefault="00E027BE">
            <w:pPr>
              <w:jc w:val="center"/>
              <w:rPr>
                <w:sz w:val="20"/>
                <w:szCs w:val="20"/>
              </w:rPr>
            </w:pPr>
            <w:r w:rsidRPr="00B92095">
              <w:rPr>
                <w:sz w:val="20"/>
                <w:szCs w:val="20"/>
              </w:rPr>
              <w:t>Narchilla</w:t>
            </w:r>
          </w:p>
        </w:tc>
        <w:tc>
          <w:tcPr>
            <w:tcW w:w="2514" w:type="dxa"/>
            <w:tcBorders>
              <w:top w:val="nil"/>
              <w:left w:val="nil"/>
              <w:bottom w:val="single" w:sz="8" w:space="0" w:color="auto"/>
              <w:right w:val="single" w:sz="8" w:space="0" w:color="auto"/>
            </w:tcBorders>
            <w:shd w:val="clear" w:color="auto" w:fill="auto"/>
            <w:vAlign w:val="center"/>
          </w:tcPr>
          <w:p w14:paraId="4E722223" w14:textId="77777777" w:rsidR="00E027BE" w:rsidRPr="00B92095" w:rsidRDefault="00E027BE">
            <w:pPr>
              <w:jc w:val="center"/>
              <w:rPr>
                <w:sz w:val="20"/>
                <w:szCs w:val="20"/>
              </w:rPr>
            </w:pPr>
            <w:r w:rsidRPr="00B92095">
              <w:rPr>
                <w:sz w:val="20"/>
                <w:szCs w:val="20"/>
              </w:rPr>
              <w:t> </w:t>
            </w:r>
          </w:p>
        </w:tc>
      </w:tr>
    </w:tbl>
    <w:p w14:paraId="5B5FC7B6" w14:textId="77777777" w:rsidR="00380F38" w:rsidRPr="007C31C9" w:rsidRDefault="001B4E0C" w:rsidP="00003708">
      <w:pPr>
        <w:autoSpaceDE w:val="0"/>
        <w:autoSpaceDN w:val="0"/>
        <w:adjustRightInd w:val="0"/>
        <w:rPr>
          <w:rFonts w:asciiTheme="minorHAnsi" w:hAnsiTheme="minorHAnsi"/>
          <w:sz w:val="22"/>
          <w:szCs w:val="22"/>
        </w:rPr>
      </w:pPr>
      <w:r>
        <w:pict w14:anchorId="360B8E92">
          <v:shapetype id="_x0000_t202" coordsize="21600,21600" o:spt="202" path="m,l,21600r21600,l21600,xe">
            <v:stroke joinstyle="miter"/>
            <v:path gradientshapeok="t" o:connecttype="rect"/>
          </v:shapetype>
          <v:shape id="_x0000_s1115" type="#_x0000_t202" style="width:6in;height:29.9pt;mso-left-percent:-10001;mso-top-percent:-10001;mso-position-horizontal:absolute;mso-position-horizontal-relative:char;mso-position-vertical:absolute;mso-position-vertical-relative:line;mso-left-percent:-10001;mso-top-percent:-10001" filled="f" stroked="f">
            <v:textbox style="mso-next-textbox:#_x0000_s1115" inset="3.6pt,1mm,1.5mm">
              <w:txbxContent>
                <w:p w14:paraId="00738615" w14:textId="77777777" w:rsidR="00084A35" w:rsidRPr="007C31C9" w:rsidRDefault="00084A35" w:rsidP="00151D64">
                  <w:pPr>
                    <w:jc w:val="both"/>
                    <w:rPr>
                      <w:rFonts w:asciiTheme="minorHAnsi" w:hAnsiTheme="minorHAnsi"/>
                    </w:rPr>
                  </w:pPr>
                  <w:r w:rsidRPr="007C31C9">
                    <w:rPr>
                      <w:rFonts w:asciiTheme="minorHAnsi" w:hAnsiTheme="minorHAnsi"/>
                      <w:b/>
                      <w:bCs/>
                      <w:sz w:val="20"/>
                      <w:szCs w:val="20"/>
                    </w:rPr>
                    <w:t xml:space="preserve">Table 3: </w:t>
                  </w:r>
                  <w:r w:rsidRPr="007C31C9">
                    <w:rPr>
                      <w:rFonts w:asciiTheme="minorHAnsi" w:hAnsiTheme="minorHAnsi"/>
                      <w:sz w:val="20"/>
                      <w:szCs w:val="20"/>
                    </w:rPr>
                    <w:t>Stratigraphy of the Selwyn property (Subdivisions after Gordey and Anderson 1993 and *Morganti 1979).</w:t>
                  </w:r>
                </w:p>
              </w:txbxContent>
            </v:textbox>
            <w10:wrap type="none"/>
            <w10:anchorlock/>
          </v:shape>
        </w:pict>
      </w:r>
    </w:p>
    <w:p w14:paraId="047D6F15" w14:textId="77777777" w:rsidR="00F42FD8" w:rsidRPr="007C31C9" w:rsidRDefault="00F42FD8" w:rsidP="00003708">
      <w:pPr>
        <w:autoSpaceDE w:val="0"/>
        <w:autoSpaceDN w:val="0"/>
        <w:adjustRightInd w:val="0"/>
        <w:rPr>
          <w:rFonts w:asciiTheme="minorHAnsi" w:hAnsiTheme="minorHAnsi"/>
          <w:sz w:val="22"/>
          <w:szCs w:val="22"/>
        </w:rPr>
      </w:pPr>
    </w:p>
    <w:p w14:paraId="5B1B2390" w14:textId="77777777" w:rsidR="00380F38" w:rsidRPr="007C31C9" w:rsidRDefault="00380F38" w:rsidP="00380F38">
      <w:pPr>
        <w:autoSpaceDE w:val="0"/>
        <w:autoSpaceDN w:val="0"/>
        <w:adjustRightInd w:val="0"/>
        <w:jc w:val="both"/>
        <w:rPr>
          <w:rFonts w:asciiTheme="minorHAnsi" w:hAnsiTheme="minorHAnsi"/>
          <w:sz w:val="22"/>
          <w:szCs w:val="22"/>
        </w:rPr>
      </w:pPr>
      <w:r w:rsidRPr="007C31C9">
        <w:rPr>
          <w:rFonts w:asciiTheme="minorHAnsi" w:hAnsiTheme="minorHAnsi"/>
          <w:sz w:val="22"/>
          <w:szCs w:val="22"/>
        </w:rPr>
        <w:t>The stratigraphic subdivisions of Morganti (1979) are favoured as these are more</w:t>
      </w:r>
      <w:r w:rsidR="00164C01" w:rsidRPr="007C31C9">
        <w:rPr>
          <w:rFonts w:asciiTheme="minorHAnsi" w:hAnsiTheme="minorHAnsi"/>
          <w:sz w:val="22"/>
          <w:szCs w:val="22"/>
        </w:rPr>
        <w:t xml:space="preserve"> </w:t>
      </w:r>
      <w:r w:rsidRPr="007C31C9">
        <w:rPr>
          <w:rFonts w:asciiTheme="minorHAnsi" w:hAnsiTheme="minorHAnsi"/>
          <w:sz w:val="22"/>
          <w:szCs w:val="22"/>
        </w:rPr>
        <w:t>applicable on the local property scale and as such, will be used henceforth.</w:t>
      </w:r>
      <w:r w:rsidR="00164C01" w:rsidRPr="007C31C9">
        <w:rPr>
          <w:rFonts w:asciiTheme="minorHAnsi" w:hAnsiTheme="minorHAnsi"/>
          <w:sz w:val="22"/>
          <w:szCs w:val="22"/>
        </w:rPr>
        <w:t xml:space="preserve"> </w:t>
      </w:r>
      <w:r w:rsidR="002373EB" w:rsidRPr="007C31C9">
        <w:rPr>
          <w:rFonts w:asciiTheme="minorHAnsi" w:hAnsiTheme="minorHAnsi"/>
          <w:sz w:val="22"/>
          <w:szCs w:val="22"/>
        </w:rPr>
        <w:t xml:space="preserve"> </w:t>
      </w:r>
      <w:r w:rsidRPr="007C31C9">
        <w:rPr>
          <w:rFonts w:asciiTheme="minorHAnsi" w:hAnsiTheme="minorHAnsi"/>
          <w:sz w:val="22"/>
          <w:szCs w:val="22"/>
        </w:rPr>
        <w:t>Units encountered in drill core include rocks from the Rabbitkettle Formation to the Yara</w:t>
      </w:r>
      <w:r w:rsidR="00164C01" w:rsidRPr="007C31C9">
        <w:rPr>
          <w:rFonts w:asciiTheme="minorHAnsi" w:hAnsiTheme="minorHAnsi"/>
          <w:sz w:val="22"/>
          <w:szCs w:val="22"/>
        </w:rPr>
        <w:t xml:space="preserve"> </w:t>
      </w:r>
      <w:r w:rsidRPr="007C31C9">
        <w:rPr>
          <w:rFonts w:asciiTheme="minorHAnsi" w:hAnsiTheme="minorHAnsi"/>
          <w:sz w:val="22"/>
          <w:szCs w:val="22"/>
        </w:rPr>
        <w:t xml:space="preserve">Peak formation (Table 3). </w:t>
      </w:r>
      <w:r w:rsidR="002373EB" w:rsidRPr="007C31C9">
        <w:rPr>
          <w:rFonts w:asciiTheme="minorHAnsi" w:hAnsiTheme="minorHAnsi"/>
          <w:sz w:val="22"/>
          <w:szCs w:val="22"/>
        </w:rPr>
        <w:t xml:space="preserve"> </w:t>
      </w:r>
      <w:r w:rsidRPr="007C31C9">
        <w:rPr>
          <w:rFonts w:asciiTheme="minorHAnsi" w:hAnsiTheme="minorHAnsi"/>
          <w:sz w:val="22"/>
          <w:szCs w:val="22"/>
        </w:rPr>
        <w:t>The stratigraphy on the property st</w:t>
      </w:r>
      <w:r w:rsidR="002373EB" w:rsidRPr="007C31C9">
        <w:rPr>
          <w:rFonts w:asciiTheme="minorHAnsi" w:hAnsiTheme="minorHAnsi"/>
          <w:sz w:val="22"/>
          <w:szCs w:val="22"/>
        </w:rPr>
        <w:t>r</w:t>
      </w:r>
      <w:r w:rsidRPr="007C31C9">
        <w:rPr>
          <w:rFonts w:asciiTheme="minorHAnsi" w:hAnsiTheme="minorHAnsi"/>
          <w:sz w:val="22"/>
          <w:szCs w:val="22"/>
        </w:rPr>
        <w:t>ikes roughly 300</w:t>
      </w:r>
      <w:r w:rsidR="00164C01" w:rsidRPr="007C31C9">
        <w:rPr>
          <w:rFonts w:asciiTheme="minorHAnsi" w:hAnsiTheme="minorHAnsi"/>
          <w:color w:val="000000"/>
          <w:sz w:val="22"/>
          <w:szCs w:val="22"/>
        </w:rPr>
        <w:t>º</w:t>
      </w:r>
      <w:r w:rsidRPr="007C31C9">
        <w:rPr>
          <w:rFonts w:asciiTheme="minorHAnsi" w:hAnsiTheme="minorHAnsi"/>
          <w:sz w:val="22"/>
          <w:szCs w:val="22"/>
        </w:rPr>
        <w:t xml:space="preserve"> and the</w:t>
      </w:r>
      <w:r w:rsidR="00164C01" w:rsidRPr="007C31C9">
        <w:rPr>
          <w:rFonts w:asciiTheme="minorHAnsi" w:hAnsiTheme="minorHAnsi"/>
          <w:sz w:val="22"/>
          <w:szCs w:val="22"/>
        </w:rPr>
        <w:t xml:space="preserve"> </w:t>
      </w:r>
      <w:r w:rsidRPr="007C31C9">
        <w:rPr>
          <w:rFonts w:asciiTheme="minorHAnsi" w:hAnsiTheme="minorHAnsi"/>
          <w:sz w:val="22"/>
          <w:szCs w:val="22"/>
        </w:rPr>
        <w:t>attitude and dip of structures in the Selwyn property are similar to the regional structures.</w:t>
      </w:r>
      <w:r w:rsidR="00164C01" w:rsidRPr="007C31C9">
        <w:rPr>
          <w:rFonts w:asciiTheme="minorHAnsi" w:hAnsiTheme="minorHAnsi"/>
          <w:sz w:val="22"/>
          <w:szCs w:val="22"/>
        </w:rPr>
        <w:t xml:space="preserve"> </w:t>
      </w:r>
      <w:r w:rsidR="002373EB" w:rsidRPr="007C31C9">
        <w:rPr>
          <w:rFonts w:asciiTheme="minorHAnsi" w:hAnsiTheme="minorHAnsi"/>
          <w:sz w:val="22"/>
          <w:szCs w:val="22"/>
        </w:rPr>
        <w:t xml:space="preserve"> </w:t>
      </w:r>
      <w:r w:rsidRPr="007C31C9">
        <w:rPr>
          <w:rFonts w:asciiTheme="minorHAnsi" w:hAnsiTheme="minorHAnsi"/>
          <w:sz w:val="22"/>
          <w:szCs w:val="22"/>
        </w:rPr>
        <w:t>Several minor faults are observed in drill core and surface expressions of faults are</w:t>
      </w:r>
      <w:r w:rsidR="00164C01" w:rsidRPr="007C31C9">
        <w:rPr>
          <w:rFonts w:asciiTheme="minorHAnsi" w:hAnsiTheme="minorHAnsi"/>
          <w:sz w:val="22"/>
          <w:szCs w:val="22"/>
        </w:rPr>
        <w:t xml:space="preserve"> </w:t>
      </w:r>
      <w:r w:rsidRPr="007C31C9">
        <w:rPr>
          <w:rFonts w:asciiTheme="minorHAnsi" w:hAnsiTheme="minorHAnsi"/>
          <w:sz w:val="22"/>
          <w:szCs w:val="22"/>
        </w:rPr>
        <w:t>extrapolated from topographic features.</w:t>
      </w:r>
    </w:p>
    <w:p w14:paraId="3B302839" w14:textId="77777777" w:rsidR="00380F38" w:rsidRPr="007C31C9" w:rsidRDefault="00380F38" w:rsidP="00380F38">
      <w:pPr>
        <w:autoSpaceDE w:val="0"/>
        <w:autoSpaceDN w:val="0"/>
        <w:adjustRightInd w:val="0"/>
        <w:jc w:val="both"/>
        <w:rPr>
          <w:rFonts w:asciiTheme="minorHAnsi" w:hAnsiTheme="minorHAnsi"/>
          <w:sz w:val="22"/>
          <w:szCs w:val="22"/>
        </w:rPr>
      </w:pPr>
    </w:p>
    <w:p w14:paraId="4183F58A" w14:textId="77777777" w:rsidR="00380F38" w:rsidRPr="007C31C9" w:rsidRDefault="00380F38" w:rsidP="00380F38">
      <w:pPr>
        <w:autoSpaceDE w:val="0"/>
        <w:autoSpaceDN w:val="0"/>
        <w:adjustRightInd w:val="0"/>
        <w:jc w:val="both"/>
        <w:rPr>
          <w:rFonts w:asciiTheme="minorHAnsi" w:hAnsiTheme="minorHAnsi"/>
          <w:sz w:val="22"/>
          <w:szCs w:val="22"/>
        </w:rPr>
      </w:pPr>
      <w:r w:rsidRPr="007C31C9">
        <w:rPr>
          <w:rFonts w:asciiTheme="minorHAnsi" w:hAnsiTheme="minorHAnsi"/>
          <w:sz w:val="22"/>
          <w:szCs w:val="22"/>
        </w:rPr>
        <w:t xml:space="preserve">The Zn-Pb mineralization on the Selwyn Project is hosted in Active member of the Howard’s Pass </w:t>
      </w:r>
      <w:r w:rsidR="002373EB" w:rsidRPr="007C31C9">
        <w:rPr>
          <w:rFonts w:asciiTheme="minorHAnsi" w:hAnsiTheme="minorHAnsi"/>
          <w:sz w:val="22"/>
          <w:szCs w:val="22"/>
        </w:rPr>
        <w:t>F</w:t>
      </w:r>
      <w:r w:rsidRPr="007C31C9">
        <w:rPr>
          <w:rFonts w:asciiTheme="minorHAnsi" w:hAnsiTheme="minorHAnsi"/>
          <w:sz w:val="22"/>
          <w:szCs w:val="22"/>
        </w:rPr>
        <w:t>ormation.</w:t>
      </w:r>
      <w:r w:rsidR="002373EB" w:rsidRPr="007C31C9">
        <w:rPr>
          <w:rFonts w:asciiTheme="minorHAnsi" w:hAnsiTheme="minorHAnsi"/>
          <w:sz w:val="22"/>
          <w:szCs w:val="22"/>
        </w:rPr>
        <w:t xml:space="preserve"> </w:t>
      </w:r>
      <w:r w:rsidRPr="007C31C9">
        <w:rPr>
          <w:rFonts w:asciiTheme="minorHAnsi" w:hAnsiTheme="minorHAnsi"/>
          <w:sz w:val="22"/>
          <w:szCs w:val="22"/>
        </w:rPr>
        <w:t xml:space="preserve"> Surface exposures of Active member prove elusive and are difficult to identify as the black shale hosting the mineralization is similar to the other shales observed on the property. </w:t>
      </w:r>
      <w:r w:rsidR="002373EB" w:rsidRPr="007C31C9">
        <w:rPr>
          <w:rFonts w:asciiTheme="minorHAnsi" w:hAnsiTheme="minorHAnsi"/>
          <w:sz w:val="22"/>
          <w:szCs w:val="22"/>
        </w:rPr>
        <w:t xml:space="preserve"> </w:t>
      </w:r>
      <w:r w:rsidRPr="007C31C9">
        <w:rPr>
          <w:rFonts w:asciiTheme="minorHAnsi" w:hAnsiTheme="minorHAnsi"/>
          <w:sz w:val="22"/>
          <w:szCs w:val="22"/>
        </w:rPr>
        <w:lastRenderedPageBreak/>
        <w:t xml:space="preserve">However, the Active member is easily recognizable in drill core and consists of alternating layers of carbonaceous mudstone, cherty mudstone, limestone, and chert. </w:t>
      </w:r>
      <w:r w:rsidR="002373EB" w:rsidRPr="007C31C9">
        <w:rPr>
          <w:rFonts w:asciiTheme="minorHAnsi" w:hAnsiTheme="minorHAnsi"/>
          <w:sz w:val="22"/>
          <w:szCs w:val="22"/>
        </w:rPr>
        <w:t xml:space="preserve"> </w:t>
      </w:r>
      <w:r w:rsidRPr="007C31C9">
        <w:rPr>
          <w:rFonts w:asciiTheme="minorHAnsi" w:hAnsiTheme="minorHAnsi"/>
          <w:sz w:val="22"/>
          <w:szCs w:val="22"/>
        </w:rPr>
        <w:t xml:space="preserve">The sulphide minerals occur as fine laminations of sulphides that are stratabound, fine-grained and consist dominantly of sphalerite, galena and minor pyrite (Plate 1). </w:t>
      </w:r>
      <w:r w:rsidR="002373EB" w:rsidRPr="007C31C9">
        <w:rPr>
          <w:rFonts w:asciiTheme="minorHAnsi" w:hAnsiTheme="minorHAnsi"/>
          <w:sz w:val="22"/>
          <w:szCs w:val="22"/>
        </w:rPr>
        <w:t xml:space="preserve"> </w:t>
      </w:r>
      <w:r w:rsidRPr="007C31C9">
        <w:rPr>
          <w:rFonts w:asciiTheme="minorHAnsi" w:hAnsiTheme="minorHAnsi"/>
          <w:sz w:val="22"/>
          <w:szCs w:val="22"/>
        </w:rPr>
        <w:t xml:space="preserve">Thickness of mineralization ranges from 1.05 to 40.36 m. </w:t>
      </w:r>
      <w:r w:rsidR="002373EB" w:rsidRPr="007C31C9">
        <w:rPr>
          <w:rFonts w:asciiTheme="minorHAnsi" w:hAnsiTheme="minorHAnsi"/>
          <w:sz w:val="22"/>
          <w:szCs w:val="22"/>
        </w:rPr>
        <w:t xml:space="preserve"> </w:t>
      </w:r>
      <w:r w:rsidRPr="007C31C9">
        <w:rPr>
          <w:rFonts w:asciiTheme="minorHAnsi" w:hAnsiTheme="minorHAnsi"/>
          <w:sz w:val="22"/>
          <w:szCs w:val="22"/>
        </w:rPr>
        <w:t xml:space="preserve">Pressure dissolution cleavages are observed in higher grade zones and are commonly replaced with secondary sphalerite and galena. </w:t>
      </w:r>
      <w:r w:rsidR="002373EB" w:rsidRPr="007C31C9">
        <w:rPr>
          <w:rFonts w:asciiTheme="minorHAnsi" w:hAnsiTheme="minorHAnsi"/>
          <w:sz w:val="22"/>
          <w:szCs w:val="22"/>
        </w:rPr>
        <w:t xml:space="preserve"> </w:t>
      </w:r>
      <w:r w:rsidRPr="007C31C9">
        <w:rPr>
          <w:rFonts w:asciiTheme="minorHAnsi" w:hAnsiTheme="minorHAnsi"/>
          <w:sz w:val="22"/>
          <w:szCs w:val="22"/>
        </w:rPr>
        <w:t xml:space="preserve">In addition, medium- to coarse-grained galena </w:t>
      </w:r>
      <w:r w:rsidR="002373EB" w:rsidRPr="007C31C9">
        <w:rPr>
          <w:rFonts w:asciiTheme="minorHAnsi" w:hAnsiTheme="minorHAnsi"/>
          <w:sz w:val="22"/>
          <w:szCs w:val="22"/>
        </w:rPr>
        <w:t>fill</w:t>
      </w:r>
      <w:r w:rsidR="00264E72" w:rsidRPr="007C31C9">
        <w:rPr>
          <w:rFonts w:asciiTheme="minorHAnsi" w:hAnsiTheme="minorHAnsi"/>
          <w:sz w:val="22"/>
          <w:szCs w:val="22"/>
        </w:rPr>
        <w:t>s</w:t>
      </w:r>
      <w:r w:rsidRPr="007C31C9">
        <w:rPr>
          <w:rFonts w:asciiTheme="minorHAnsi" w:hAnsiTheme="minorHAnsi"/>
          <w:sz w:val="22"/>
          <w:szCs w:val="22"/>
        </w:rPr>
        <w:t xml:space="preserve"> tensile fractures which are commonly enclosed in calcite veins.</w:t>
      </w:r>
      <w:r w:rsidR="002373EB" w:rsidRPr="007C31C9">
        <w:rPr>
          <w:rFonts w:asciiTheme="minorHAnsi" w:hAnsiTheme="minorHAnsi"/>
          <w:sz w:val="22"/>
          <w:szCs w:val="22"/>
        </w:rPr>
        <w:t xml:space="preserve"> </w:t>
      </w:r>
      <w:r w:rsidRPr="007C31C9">
        <w:rPr>
          <w:rFonts w:asciiTheme="minorHAnsi" w:hAnsiTheme="minorHAnsi"/>
          <w:sz w:val="22"/>
          <w:szCs w:val="22"/>
        </w:rPr>
        <w:t xml:space="preserve"> The calcite veins are 5-8 cm long and 3-4 cm thick. </w:t>
      </w:r>
      <w:r w:rsidR="002373EB" w:rsidRPr="007C31C9">
        <w:rPr>
          <w:rFonts w:asciiTheme="minorHAnsi" w:hAnsiTheme="minorHAnsi"/>
          <w:sz w:val="22"/>
          <w:szCs w:val="22"/>
        </w:rPr>
        <w:t xml:space="preserve"> </w:t>
      </w:r>
      <w:r w:rsidRPr="007C31C9">
        <w:rPr>
          <w:rFonts w:asciiTheme="minorHAnsi" w:hAnsiTheme="minorHAnsi"/>
          <w:sz w:val="22"/>
          <w:szCs w:val="22"/>
        </w:rPr>
        <w:t>The tensile fractures are 1-2cm long and 0.5-1cm thick.</w:t>
      </w:r>
      <w:r w:rsidR="002373EB" w:rsidRPr="007C31C9">
        <w:rPr>
          <w:rFonts w:asciiTheme="minorHAnsi" w:hAnsiTheme="minorHAnsi"/>
          <w:sz w:val="22"/>
          <w:szCs w:val="22"/>
        </w:rPr>
        <w:t xml:space="preserve"> </w:t>
      </w:r>
      <w:r w:rsidRPr="007C31C9">
        <w:rPr>
          <w:rFonts w:asciiTheme="minorHAnsi" w:hAnsiTheme="minorHAnsi"/>
          <w:sz w:val="22"/>
          <w:szCs w:val="22"/>
        </w:rPr>
        <w:t xml:space="preserve"> The highest Zn and Pb grades in the Active member occur in the XY C</w:t>
      </w:r>
      <w:r w:rsidR="007C31C9">
        <w:rPr>
          <w:rFonts w:asciiTheme="minorHAnsi" w:hAnsiTheme="minorHAnsi"/>
          <w:sz w:val="22"/>
          <w:szCs w:val="22"/>
        </w:rPr>
        <w:t>entral</w:t>
      </w:r>
      <w:r w:rsidR="002373EB" w:rsidRPr="007C31C9">
        <w:rPr>
          <w:rFonts w:asciiTheme="minorHAnsi" w:hAnsiTheme="minorHAnsi"/>
          <w:sz w:val="22"/>
          <w:szCs w:val="22"/>
        </w:rPr>
        <w:t xml:space="preserve"> </w:t>
      </w:r>
      <w:r w:rsidR="00D13296" w:rsidRPr="007C31C9">
        <w:rPr>
          <w:rFonts w:asciiTheme="minorHAnsi" w:hAnsiTheme="minorHAnsi"/>
          <w:sz w:val="22"/>
          <w:szCs w:val="22"/>
        </w:rPr>
        <w:t>deposit</w:t>
      </w:r>
      <w:r w:rsidR="002373EB" w:rsidRPr="007C31C9">
        <w:rPr>
          <w:rFonts w:asciiTheme="minorHAnsi" w:hAnsiTheme="minorHAnsi"/>
          <w:sz w:val="22"/>
          <w:szCs w:val="22"/>
        </w:rPr>
        <w:t xml:space="preserve"> and the D</w:t>
      </w:r>
      <w:r w:rsidR="007C31C9">
        <w:rPr>
          <w:rFonts w:asciiTheme="minorHAnsi" w:hAnsiTheme="minorHAnsi"/>
          <w:sz w:val="22"/>
          <w:szCs w:val="22"/>
        </w:rPr>
        <w:t>on</w:t>
      </w:r>
      <w:r w:rsidR="002373EB" w:rsidRPr="007C31C9">
        <w:rPr>
          <w:rFonts w:asciiTheme="minorHAnsi" w:hAnsiTheme="minorHAnsi"/>
          <w:sz w:val="22"/>
          <w:szCs w:val="22"/>
        </w:rPr>
        <w:t xml:space="preserve"> </w:t>
      </w:r>
      <w:r w:rsidR="00D13296" w:rsidRPr="007C31C9">
        <w:rPr>
          <w:rFonts w:asciiTheme="minorHAnsi" w:hAnsiTheme="minorHAnsi"/>
          <w:sz w:val="22"/>
          <w:szCs w:val="22"/>
        </w:rPr>
        <w:t>deposit</w:t>
      </w:r>
      <w:r w:rsidRPr="007C31C9">
        <w:rPr>
          <w:rFonts w:asciiTheme="minorHAnsi" w:hAnsiTheme="minorHAnsi"/>
          <w:sz w:val="22"/>
          <w:szCs w:val="22"/>
        </w:rPr>
        <w:t>.</w:t>
      </w:r>
    </w:p>
    <w:p w14:paraId="7E6F7902" w14:textId="77777777" w:rsidR="00380F38" w:rsidRPr="007C31C9" w:rsidRDefault="00380F38" w:rsidP="00380F38">
      <w:pPr>
        <w:autoSpaceDE w:val="0"/>
        <w:autoSpaceDN w:val="0"/>
        <w:adjustRightInd w:val="0"/>
        <w:jc w:val="both"/>
        <w:rPr>
          <w:rFonts w:asciiTheme="minorHAnsi" w:hAnsiTheme="minorHAnsi"/>
          <w:sz w:val="22"/>
          <w:szCs w:val="22"/>
        </w:rPr>
      </w:pPr>
    </w:p>
    <w:p w14:paraId="158245AE" w14:textId="77777777" w:rsidR="00380045" w:rsidRDefault="00D33893" w:rsidP="00380045">
      <w:pPr>
        <w:keepNext/>
        <w:autoSpaceDE w:val="0"/>
        <w:autoSpaceDN w:val="0"/>
        <w:adjustRightInd w:val="0"/>
        <w:jc w:val="both"/>
      </w:pPr>
      <w:r>
        <w:rPr>
          <w:noProof/>
          <w:lang w:eastAsia="zh-CN"/>
        </w:rPr>
        <w:drawing>
          <wp:inline distT="0" distB="0" distL="0" distR="0" wp14:anchorId="74695166" wp14:editId="0764B882">
            <wp:extent cx="5476875" cy="2066925"/>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5476875" cy="2066925"/>
                    </a:xfrm>
                    <a:prstGeom prst="rect">
                      <a:avLst/>
                    </a:prstGeom>
                    <a:noFill/>
                    <a:ln w="9525">
                      <a:noFill/>
                      <a:miter lim="800000"/>
                      <a:headEnd/>
                      <a:tailEnd/>
                    </a:ln>
                  </pic:spPr>
                </pic:pic>
              </a:graphicData>
            </a:graphic>
          </wp:inline>
        </w:drawing>
      </w:r>
    </w:p>
    <w:p w14:paraId="41B7D2BE" w14:textId="77777777" w:rsidR="00380F38" w:rsidRPr="007C31C9" w:rsidRDefault="00380045" w:rsidP="00380045">
      <w:pPr>
        <w:autoSpaceDE w:val="0"/>
        <w:autoSpaceDN w:val="0"/>
        <w:adjustRightInd w:val="0"/>
        <w:jc w:val="both"/>
        <w:rPr>
          <w:rFonts w:asciiTheme="minorHAnsi" w:hAnsiTheme="minorHAnsi"/>
          <w:sz w:val="20"/>
          <w:szCs w:val="20"/>
        </w:rPr>
      </w:pPr>
      <w:r w:rsidRPr="007C31C9">
        <w:rPr>
          <w:rFonts w:asciiTheme="minorHAnsi" w:hAnsiTheme="minorHAnsi"/>
          <w:b/>
          <w:bCs/>
          <w:sz w:val="20"/>
          <w:szCs w:val="20"/>
        </w:rPr>
        <w:t xml:space="preserve">Plate 1: </w:t>
      </w:r>
      <w:r w:rsidRPr="007C31C9">
        <w:rPr>
          <w:rFonts w:asciiTheme="minorHAnsi" w:hAnsiTheme="minorHAnsi"/>
          <w:sz w:val="20"/>
          <w:szCs w:val="20"/>
        </w:rPr>
        <w:t xml:space="preserve">Photo </w:t>
      </w:r>
      <w:r w:rsidR="00853EF8" w:rsidRPr="007C31C9">
        <w:rPr>
          <w:rFonts w:asciiTheme="minorHAnsi" w:hAnsiTheme="minorHAnsi"/>
          <w:sz w:val="20"/>
          <w:szCs w:val="20"/>
        </w:rPr>
        <w:t>‘</w:t>
      </w:r>
      <w:r w:rsidRPr="007C31C9">
        <w:rPr>
          <w:rFonts w:asciiTheme="minorHAnsi" w:hAnsiTheme="minorHAnsi"/>
          <w:sz w:val="20"/>
          <w:szCs w:val="20"/>
        </w:rPr>
        <w:t>a</w:t>
      </w:r>
      <w:r w:rsidR="00853EF8" w:rsidRPr="007C31C9">
        <w:rPr>
          <w:rFonts w:asciiTheme="minorHAnsi" w:hAnsiTheme="minorHAnsi"/>
          <w:sz w:val="20"/>
          <w:szCs w:val="20"/>
        </w:rPr>
        <w:t>’</w:t>
      </w:r>
      <w:r w:rsidRPr="007C31C9">
        <w:rPr>
          <w:rFonts w:asciiTheme="minorHAnsi" w:hAnsiTheme="minorHAnsi"/>
          <w:sz w:val="20"/>
          <w:szCs w:val="20"/>
        </w:rPr>
        <w:t xml:space="preserve"> shows the sulphide laminations in the Active member (lighter bands).  Photo </w:t>
      </w:r>
      <w:r w:rsidR="00853EF8" w:rsidRPr="007C31C9">
        <w:rPr>
          <w:rFonts w:asciiTheme="minorHAnsi" w:hAnsiTheme="minorHAnsi"/>
          <w:sz w:val="20"/>
          <w:szCs w:val="20"/>
        </w:rPr>
        <w:t>‘</w:t>
      </w:r>
      <w:r w:rsidRPr="007C31C9">
        <w:rPr>
          <w:rFonts w:asciiTheme="minorHAnsi" w:hAnsiTheme="minorHAnsi"/>
          <w:sz w:val="20"/>
          <w:szCs w:val="20"/>
        </w:rPr>
        <w:t>b</w:t>
      </w:r>
      <w:r w:rsidR="00853EF8" w:rsidRPr="007C31C9">
        <w:rPr>
          <w:rFonts w:asciiTheme="minorHAnsi" w:hAnsiTheme="minorHAnsi"/>
          <w:sz w:val="20"/>
          <w:szCs w:val="20"/>
        </w:rPr>
        <w:t>’</w:t>
      </w:r>
      <w:r w:rsidRPr="007C31C9">
        <w:rPr>
          <w:rFonts w:asciiTheme="minorHAnsi" w:hAnsiTheme="minorHAnsi"/>
          <w:sz w:val="20"/>
          <w:szCs w:val="20"/>
        </w:rPr>
        <w:t xml:space="preserve"> shows a secondary</w:t>
      </w:r>
      <w:r w:rsidR="00853EF8" w:rsidRPr="007C31C9">
        <w:rPr>
          <w:rFonts w:asciiTheme="minorHAnsi" w:hAnsiTheme="minorHAnsi"/>
          <w:sz w:val="20"/>
          <w:szCs w:val="20"/>
        </w:rPr>
        <w:t xml:space="preserve"> crosscutting galena infill structure</w:t>
      </w:r>
      <w:r w:rsidRPr="007C31C9">
        <w:rPr>
          <w:rFonts w:asciiTheme="minorHAnsi" w:hAnsiTheme="minorHAnsi"/>
          <w:sz w:val="20"/>
          <w:szCs w:val="20"/>
        </w:rPr>
        <w:t xml:space="preserve"> (circled</w:t>
      </w:r>
      <w:r w:rsidR="00853EF8" w:rsidRPr="007C31C9">
        <w:rPr>
          <w:rFonts w:asciiTheme="minorHAnsi" w:hAnsiTheme="minorHAnsi"/>
          <w:sz w:val="20"/>
          <w:szCs w:val="20"/>
        </w:rPr>
        <w:t xml:space="preserve"> in yellow</w:t>
      </w:r>
      <w:r w:rsidRPr="007C31C9">
        <w:rPr>
          <w:rFonts w:asciiTheme="minorHAnsi" w:hAnsiTheme="minorHAnsi"/>
          <w:sz w:val="20"/>
          <w:szCs w:val="20"/>
        </w:rPr>
        <w:t xml:space="preserve">).  </w:t>
      </w:r>
      <w:r w:rsidR="00853EF8" w:rsidRPr="007C31C9">
        <w:rPr>
          <w:rFonts w:asciiTheme="minorHAnsi" w:hAnsiTheme="minorHAnsi"/>
          <w:sz w:val="20"/>
          <w:szCs w:val="20"/>
        </w:rPr>
        <w:t>These samples are</w:t>
      </w:r>
      <w:r w:rsidRPr="007C31C9">
        <w:rPr>
          <w:rFonts w:asciiTheme="minorHAnsi" w:hAnsiTheme="minorHAnsi"/>
          <w:sz w:val="20"/>
          <w:szCs w:val="20"/>
        </w:rPr>
        <w:t xml:space="preserve"> from drill hole XYC-138, NQ2 core size.</w:t>
      </w:r>
    </w:p>
    <w:p w14:paraId="17928948" w14:textId="77777777" w:rsidR="00F27918" w:rsidRDefault="00F27918" w:rsidP="00380F38">
      <w:pPr>
        <w:autoSpaceDE w:val="0"/>
        <w:autoSpaceDN w:val="0"/>
        <w:adjustRightInd w:val="0"/>
        <w:jc w:val="both"/>
        <w:rPr>
          <w:rFonts w:asciiTheme="minorHAnsi" w:hAnsiTheme="minorHAnsi"/>
          <w:sz w:val="22"/>
          <w:szCs w:val="22"/>
        </w:rPr>
      </w:pPr>
    </w:p>
    <w:p w14:paraId="6BA944A7" w14:textId="77777777" w:rsidR="00F27918" w:rsidRPr="00DC58E9" w:rsidRDefault="00F27918" w:rsidP="00F27918">
      <w:pPr>
        <w:pStyle w:val="Heading2"/>
        <w:spacing w:before="0" w:line="360" w:lineRule="auto"/>
        <w:rPr>
          <w:rFonts w:asciiTheme="minorHAnsi" w:hAnsiTheme="minorHAnsi"/>
          <w:i/>
          <w:color w:val="auto"/>
        </w:rPr>
      </w:pPr>
      <w:bookmarkStart w:id="12" w:name="_Toc317853801"/>
      <w:bookmarkStart w:id="13" w:name="_Toc436401201"/>
      <w:r w:rsidRPr="00997003">
        <w:rPr>
          <w:rFonts w:asciiTheme="minorHAnsi" w:hAnsiTheme="minorHAnsi"/>
          <w:i/>
          <w:color w:val="auto"/>
        </w:rPr>
        <w:t xml:space="preserve">1.8. </w:t>
      </w:r>
      <w:bookmarkEnd w:id="12"/>
      <w:r w:rsidR="00997003" w:rsidRPr="00997003">
        <w:rPr>
          <w:rFonts w:asciiTheme="minorHAnsi" w:hAnsiTheme="minorHAnsi"/>
          <w:i/>
          <w:color w:val="auto"/>
        </w:rPr>
        <w:t>Synopsis on Structural Geology Related Work Done on the Project</w:t>
      </w:r>
      <w:bookmarkEnd w:id="13"/>
    </w:p>
    <w:p w14:paraId="57BBAF08" w14:textId="77777777" w:rsidR="00997003" w:rsidRPr="007E1AE6" w:rsidRDefault="00997003" w:rsidP="00997003">
      <w:pPr>
        <w:autoSpaceDE w:val="0"/>
        <w:autoSpaceDN w:val="0"/>
        <w:adjustRightInd w:val="0"/>
        <w:spacing w:after="120"/>
        <w:jc w:val="both"/>
        <w:rPr>
          <w:rFonts w:ascii="Calibri" w:hAnsi="Calibri" w:cs="Calibri"/>
          <w:color w:val="000000"/>
          <w:sz w:val="22"/>
          <w:szCs w:val="22"/>
        </w:rPr>
      </w:pPr>
      <w:r w:rsidRPr="007E1AE6">
        <w:rPr>
          <w:rFonts w:ascii="Calibri" w:hAnsi="Calibri" w:cs="Calibri"/>
          <w:b/>
          <w:bCs/>
          <w:color w:val="000000"/>
          <w:sz w:val="22"/>
          <w:szCs w:val="22"/>
        </w:rPr>
        <w:t>Brief summary of relevant historical work</w:t>
      </w:r>
    </w:p>
    <w:p w14:paraId="5636A331" w14:textId="77777777" w:rsidR="00997003" w:rsidRPr="007E1AE6" w:rsidRDefault="00997003" w:rsidP="00997003">
      <w:pPr>
        <w:autoSpaceDE w:val="0"/>
        <w:autoSpaceDN w:val="0"/>
        <w:adjustRightInd w:val="0"/>
        <w:jc w:val="both"/>
        <w:rPr>
          <w:rFonts w:ascii="Calibri" w:hAnsi="Calibri" w:cs="Calibri"/>
          <w:color w:val="000000"/>
          <w:sz w:val="22"/>
          <w:szCs w:val="22"/>
        </w:rPr>
      </w:pPr>
      <w:r w:rsidRPr="007E1AE6">
        <w:rPr>
          <w:rFonts w:ascii="Calibri" w:hAnsi="Calibri" w:cs="Calibri"/>
          <w:color w:val="000000"/>
          <w:sz w:val="22"/>
          <w:szCs w:val="22"/>
        </w:rPr>
        <w:t>During the 1970’s and 1980’s lots of relevant geological studies were done on both property and regional scale.  Based on 8 years of work at the XY and Anniv deposits, Morganti published his PhD thesis in 1979 and discussed the tectonic history in the area and its influence on mineralization.  In the mid 1980’s, Goodfellow from the Geological Survey of Canada published a series of papers to discuss geochemistry, ore formation, deformation and micro-structure within the ACTM of the XY deposit.  In 1982, rock mechanic engineers worked in the adit at XY and produced an assessment report on underground mine design.  In addition, in 1993 Gordey and Anderson published a memoir on their work in Nahanni map area (NTS 105 I) which covers most of Selwyn’s claims.  In their memoir they outlined the sedimentary, structural, and tectonic development in the area as a large part of the evolution of the northwestern North American margin during the Cordilleran Orogen from late Precambrian to Cretaceous age.  Since the summer of 2005, Dr. Hodder and Mr. Bain have been mapping bedrock around known deposits within Selwyn’s claims and adjacent areas to come up with geological interpretations.  During drilling from 2005 to present, geotechnical data has been collected from all drill holes.  Particularly, detailed logging has been done on mineralized ACTM and the immediate hanging wall and footwall rock (20m above and below the ACTM).  Accordingly, 3 assessment reports (2 reports written by Rockland and 1 report written by Wardrop) on rock mechanic</w:t>
      </w:r>
      <w:r w:rsidR="002268E6">
        <w:rPr>
          <w:rFonts w:ascii="Calibri" w:hAnsi="Calibri" w:cs="Calibri"/>
          <w:color w:val="000000"/>
          <w:sz w:val="22"/>
          <w:szCs w:val="22"/>
        </w:rPr>
        <w:t>s</w:t>
      </w:r>
      <w:r w:rsidRPr="007E1AE6">
        <w:rPr>
          <w:rFonts w:ascii="Calibri" w:hAnsi="Calibri" w:cs="Calibri"/>
          <w:color w:val="000000"/>
          <w:sz w:val="22"/>
          <w:szCs w:val="22"/>
        </w:rPr>
        <w:t xml:space="preserve"> could bring insight on the deformation within the ACTM.</w:t>
      </w:r>
    </w:p>
    <w:p w14:paraId="091F6E1D" w14:textId="77777777" w:rsidR="00997003" w:rsidRPr="007E1AE6" w:rsidRDefault="00997003" w:rsidP="00997003">
      <w:pPr>
        <w:autoSpaceDE w:val="0"/>
        <w:autoSpaceDN w:val="0"/>
        <w:adjustRightInd w:val="0"/>
        <w:jc w:val="both"/>
        <w:rPr>
          <w:rFonts w:ascii="Calibri" w:hAnsi="Calibri" w:cs="Calibri"/>
          <w:color w:val="000000"/>
          <w:sz w:val="22"/>
          <w:szCs w:val="22"/>
        </w:rPr>
      </w:pPr>
    </w:p>
    <w:p w14:paraId="15D003D0" w14:textId="77777777" w:rsidR="00997003" w:rsidRPr="007E1AE6" w:rsidRDefault="00997003" w:rsidP="00997003">
      <w:pPr>
        <w:autoSpaceDE w:val="0"/>
        <w:autoSpaceDN w:val="0"/>
        <w:adjustRightInd w:val="0"/>
        <w:spacing w:after="120"/>
        <w:jc w:val="both"/>
        <w:rPr>
          <w:rFonts w:ascii="Calibri" w:hAnsi="Calibri" w:cs="Calibri"/>
          <w:color w:val="000000"/>
          <w:sz w:val="22"/>
          <w:szCs w:val="22"/>
        </w:rPr>
      </w:pPr>
      <w:r w:rsidRPr="007E1AE6">
        <w:rPr>
          <w:rFonts w:ascii="Calibri" w:hAnsi="Calibri" w:cs="Calibri"/>
          <w:b/>
          <w:bCs/>
          <w:color w:val="000000"/>
          <w:sz w:val="22"/>
          <w:szCs w:val="22"/>
        </w:rPr>
        <w:lastRenderedPageBreak/>
        <w:t>Tectonic history in Nahanni Map Area</w:t>
      </w:r>
    </w:p>
    <w:p w14:paraId="682EFBA8" w14:textId="77777777" w:rsidR="00997003" w:rsidRPr="007E1AE6" w:rsidRDefault="00997003" w:rsidP="00997003">
      <w:pPr>
        <w:autoSpaceDE w:val="0"/>
        <w:autoSpaceDN w:val="0"/>
        <w:adjustRightInd w:val="0"/>
        <w:jc w:val="both"/>
        <w:rPr>
          <w:rFonts w:ascii="Calibri" w:hAnsi="Calibri" w:cs="Calibri"/>
          <w:color w:val="000000"/>
          <w:sz w:val="22"/>
          <w:szCs w:val="22"/>
        </w:rPr>
      </w:pPr>
      <w:r w:rsidRPr="007E1AE6">
        <w:rPr>
          <w:rFonts w:ascii="Calibri" w:hAnsi="Calibri" w:cs="Calibri"/>
          <w:color w:val="000000"/>
          <w:sz w:val="22"/>
          <w:szCs w:val="22"/>
        </w:rPr>
        <w:t>In 2005, Dr. Hodder and Mr. Bain reviewed the related literature regarding geology and deformation and summarized the geological history in Nahanni map area.</w:t>
      </w:r>
    </w:p>
    <w:p w14:paraId="6D79459A" w14:textId="77777777" w:rsidR="00997003" w:rsidRDefault="00997003" w:rsidP="00997003">
      <w:pPr>
        <w:autoSpaceDE w:val="0"/>
        <w:autoSpaceDN w:val="0"/>
        <w:adjustRightInd w:val="0"/>
        <w:jc w:val="both"/>
        <w:rPr>
          <w:rFonts w:ascii="Calibri" w:hAnsi="Calibri" w:cs="Calibri"/>
          <w:color w:val="000000"/>
          <w:sz w:val="22"/>
          <w:szCs w:val="22"/>
        </w:rPr>
      </w:pPr>
    </w:p>
    <w:p w14:paraId="60702286" w14:textId="77777777" w:rsidR="00997003" w:rsidRPr="007E1AE6" w:rsidRDefault="00997003" w:rsidP="00997003">
      <w:pPr>
        <w:autoSpaceDE w:val="0"/>
        <w:autoSpaceDN w:val="0"/>
        <w:adjustRightInd w:val="0"/>
        <w:spacing w:after="120"/>
        <w:jc w:val="both"/>
        <w:rPr>
          <w:rFonts w:ascii="Calibri" w:hAnsi="Calibri" w:cs="Calibri"/>
          <w:color w:val="000000"/>
          <w:sz w:val="22"/>
          <w:szCs w:val="22"/>
        </w:rPr>
      </w:pPr>
      <w:r w:rsidRPr="007E1AE6">
        <w:rPr>
          <w:rFonts w:ascii="Calibri" w:hAnsi="Calibri" w:cs="Calibri"/>
          <w:b/>
          <w:bCs/>
          <w:color w:val="000000"/>
          <w:sz w:val="22"/>
          <w:szCs w:val="22"/>
        </w:rPr>
        <w:t>Property structural geology and mineralization</w:t>
      </w:r>
    </w:p>
    <w:p w14:paraId="48E95901" w14:textId="77777777" w:rsidR="00997003" w:rsidRPr="007E1AE6" w:rsidRDefault="00997003" w:rsidP="00997003">
      <w:pPr>
        <w:autoSpaceDE w:val="0"/>
        <w:autoSpaceDN w:val="0"/>
        <w:adjustRightInd w:val="0"/>
        <w:jc w:val="both"/>
        <w:rPr>
          <w:rFonts w:ascii="Calibri" w:hAnsi="Calibri" w:cs="Calibri"/>
          <w:color w:val="000000"/>
          <w:sz w:val="22"/>
          <w:szCs w:val="22"/>
        </w:rPr>
      </w:pPr>
      <w:r w:rsidRPr="007E1AE6">
        <w:rPr>
          <w:rFonts w:ascii="Calibri" w:hAnsi="Calibri" w:cs="Calibri"/>
          <w:color w:val="000000"/>
          <w:sz w:val="22"/>
          <w:szCs w:val="22"/>
        </w:rPr>
        <w:t>In his thesis, Morganti claimed that secondary structures in the Howard’s Pass area (from Anniv to XY) reflect local penecontemporaneous and postlithification folding and faulting and low grade metamorphism.  Also, he concluded that all the tectonism after the Early Devonian affected the Howard’s Pass deposits.  However, the Mid-Devonian to Mississippian and Cretaceous tectonism displaced ore lenses and only locally redistributed the Zn-Pb concentrations within ACTM.</w:t>
      </w:r>
    </w:p>
    <w:p w14:paraId="3B084B8A" w14:textId="77777777" w:rsidR="00997003" w:rsidRPr="007E1AE6" w:rsidRDefault="00997003" w:rsidP="00997003">
      <w:pPr>
        <w:autoSpaceDE w:val="0"/>
        <w:autoSpaceDN w:val="0"/>
        <w:adjustRightInd w:val="0"/>
        <w:jc w:val="both"/>
        <w:rPr>
          <w:rFonts w:ascii="Calibri" w:hAnsi="Calibri" w:cs="Calibri"/>
          <w:color w:val="000000"/>
          <w:sz w:val="22"/>
          <w:szCs w:val="22"/>
        </w:rPr>
      </w:pPr>
    </w:p>
    <w:p w14:paraId="4846AE3F" w14:textId="77777777" w:rsidR="00997003" w:rsidRPr="007E1AE6" w:rsidRDefault="00997003" w:rsidP="00997003">
      <w:pPr>
        <w:autoSpaceDE w:val="0"/>
        <w:autoSpaceDN w:val="0"/>
        <w:adjustRightInd w:val="0"/>
        <w:jc w:val="both"/>
        <w:rPr>
          <w:rFonts w:ascii="Calibri" w:hAnsi="Calibri" w:cs="Calibri"/>
          <w:color w:val="000000"/>
          <w:sz w:val="22"/>
          <w:szCs w:val="22"/>
        </w:rPr>
      </w:pPr>
      <w:r w:rsidRPr="007E1AE6">
        <w:rPr>
          <w:rFonts w:ascii="Calibri" w:hAnsi="Calibri" w:cs="Calibri"/>
          <w:color w:val="000000"/>
          <w:sz w:val="22"/>
          <w:szCs w:val="22"/>
        </w:rPr>
        <w:t>Based on observations with respect to sedimentary and diagenetic textures, and deformation structures, Goodfellow (1986) pointed out that the main deformation event probably ended prior to deposition of FLMD in Upper Silurian age and the last event that probably occurred in Devono-Mississippian and Late Cretaceous time did not affect sulphide textures other than resulting in further folding and faulting.</w:t>
      </w:r>
    </w:p>
    <w:p w14:paraId="5A977ACE" w14:textId="77777777" w:rsidR="00997003" w:rsidRPr="007E1AE6" w:rsidRDefault="00997003" w:rsidP="00997003">
      <w:pPr>
        <w:autoSpaceDE w:val="0"/>
        <w:autoSpaceDN w:val="0"/>
        <w:adjustRightInd w:val="0"/>
        <w:jc w:val="both"/>
        <w:rPr>
          <w:rFonts w:ascii="Calibri" w:hAnsi="Calibri" w:cs="Calibri"/>
          <w:color w:val="000000"/>
          <w:sz w:val="22"/>
          <w:szCs w:val="22"/>
        </w:rPr>
      </w:pPr>
    </w:p>
    <w:p w14:paraId="004F1B77" w14:textId="77777777" w:rsidR="00997003" w:rsidRPr="007E1AE6" w:rsidRDefault="00997003" w:rsidP="00997003">
      <w:pPr>
        <w:autoSpaceDE w:val="0"/>
        <w:autoSpaceDN w:val="0"/>
        <w:adjustRightInd w:val="0"/>
        <w:spacing w:after="120"/>
        <w:jc w:val="both"/>
        <w:rPr>
          <w:rFonts w:ascii="Calibri" w:hAnsi="Calibri" w:cs="Calibri"/>
          <w:color w:val="000000"/>
          <w:sz w:val="22"/>
          <w:szCs w:val="22"/>
        </w:rPr>
      </w:pPr>
      <w:r w:rsidRPr="007E1AE6">
        <w:rPr>
          <w:rFonts w:ascii="Calibri" w:hAnsi="Calibri" w:cs="Calibri"/>
          <w:b/>
          <w:bCs/>
          <w:color w:val="000000"/>
          <w:sz w:val="22"/>
          <w:szCs w:val="22"/>
        </w:rPr>
        <w:t>Structural data derived from surface mapping</w:t>
      </w:r>
    </w:p>
    <w:p w14:paraId="75DD438C" w14:textId="77777777" w:rsidR="00997003" w:rsidRPr="007E1AE6" w:rsidRDefault="00997003" w:rsidP="00997003">
      <w:pPr>
        <w:autoSpaceDE w:val="0"/>
        <w:autoSpaceDN w:val="0"/>
        <w:adjustRightInd w:val="0"/>
        <w:jc w:val="both"/>
        <w:rPr>
          <w:rFonts w:ascii="Calibri" w:hAnsi="Calibri" w:cs="Calibri"/>
          <w:color w:val="000000"/>
          <w:sz w:val="22"/>
          <w:szCs w:val="22"/>
        </w:rPr>
      </w:pPr>
      <w:r w:rsidRPr="007E1AE6">
        <w:rPr>
          <w:rFonts w:ascii="Calibri" w:hAnsi="Calibri" w:cs="Calibri"/>
          <w:color w:val="000000"/>
          <w:sz w:val="22"/>
          <w:szCs w:val="22"/>
        </w:rPr>
        <w:t>A large number of structural data can be found in surface outcrop and trench maps compiled by Placer geologists in 1970s for XY and Anniv deposits.  All the old maps were scanned as map images and stored on the company server in 2005.  A portion of these images were geo-referenced and digitized as shapefiles at that time.  In 2009, based on these maps, bedding and cleavage measurements were picked out and converted into CSV files with azimuth and dip.  Over the past few years, Dr. Hodder and Mr. Bain’s field notes have always been transferred into spreadsheets with columns for structural measurements.</w:t>
      </w:r>
    </w:p>
    <w:p w14:paraId="44754F37" w14:textId="77777777" w:rsidR="00997003" w:rsidRPr="007E1AE6" w:rsidRDefault="00997003" w:rsidP="00997003">
      <w:pPr>
        <w:autoSpaceDE w:val="0"/>
        <w:autoSpaceDN w:val="0"/>
        <w:adjustRightInd w:val="0"/>
        <w:jc w:val="both"/>
        <w:rPr>
          <w:rFonts w:ascii="Calibri" w:hAnsi="Calibri" w:cs="Calibri"/>
          <w:color w:val="000000"/>
          <w:sz w:val="22"/>
          <w:szCs w:val="22"/>
        </w:rPr>
      </w:pPr>
    </w:p>
    <w:p w14:paraId="636CD4DC" w14:textId="77777777" w:rsidR="00997003" w:rsidRPr="007E1AE6" w:rsidRDefault="00997003" w:rsidP="00997003">
      <w:pPr>
        <w:autoSpaceDE w:val="0"/>
        <w:autoSpaceDN w:val="0"/>
        <w:adjustRightInd w:val="0"/>
        <w:spacing w:after="120"/>
        <w:jc w:val="both"/>
        <w:rPr>
          <w:rFonts w:ascii="Calibri" w:hAnsi="Calibri" w:cs="Calibri"/>
          <w:color w:val="000000"/>
          <w:sz w:val="22"/>
          <w:szCs w:val="22"/>
        </w:rPr>
      </w:pPr>
      <w:r w:rsidRPr="007E1AE6">
        <w:rPr>
          <w:rFonts w:ascii="Calibri" w:hAnsi="Calibri" w:cs="Calibri"/>
          <w:b/>
          <w:bCs/>
          <w:color w:val="000000"/>
          <w:sz w:val="22"/>
          <w:szCs w:val="22"/>
        </w:rPr>
        <w:t>Structural data derived from underground work</w:t>
      </w:r>
    </w:p>
    <w:p w14:paraId="612EDAA1" w14:textId="77777777" w:rsidR="00997003" w:rsidRDefault="00997003" w:rsidP="00997003">
      <w:pPr>
        <w:pStyle w:val="Default"/>
        <w:jc w:val="both"/>
        <w:rPr>
          <w:rFonts w:ascii="Calibri" w:hAnsi="Calibri" w:cs="Calibri"/>
          <w:sz w:val="22"/>
          <w:szCs w:val="22"/>
        </w:rPr>
      </w:pPr>
      <w:r w:rsidRPr="007E1AE6">
        <w:rPr>
          <w:rFonts w:ascii="Calibri" w:hAnsi="Calibri" w:cs="Calibri"/>
          <w:sz w:val="22"/>
          <w:szCs w:val="22"/>
        </w:rPr>
        <w:t>In 1982, after the adit was built at the XY deposit, Placer’s geologists and engineers had done detailed work on mapping, logging, sampling and rock mechanics investigation.  Structural data, interpretation and assessment for rock quality are available on the underground maps and the 1982 report done by RDM.  In the RDM report, engineers concluded that the XY rock mass rating is 78 and “good” rock quality based on their observation and testing inside of the XY adit.  In the summer of 2011, engineers in both Rockland and Wardrop finished their geotechnical investigations separately and provided 2 individual analysis reports on the quality of rock mass and the ore body at the XY and Don deposits.</w:t>
      </w:r>
    </w:p>
    <w:p w14:paraId="36D7BC5C" w14:textId="77777777" w:rsidR="006D36C7" w:rsidRDefault="006D36C7" w:rsidP="00997003">
      <w:pPr>
        <w:pStyle w:val="Default"/>
        <w:jc w:val="both"/>
        <w:rPr>
          <w:rFonts w:ascii="Calibri" w:hAnsi="Calibri" w:cs="Calibri"/>
          <w:sz w:val="22"/>
          <w:szCs w:val="22"/>
        </w:rPr>
      </w:pPr>
    </w:p>
    <w:p w14:paraId="01AAE0DB" w14:textId="40367A11" w:rsidR="006D36C7" w:rsidRPr="000B1504" w:rsidRDefault="006D36C7" w:rsidP="00553E3A">
      <w:pPr>
        <w:rPr>
          <w:rFonts w:asciiTheme="minorHAnsi" w:hAnsiTheme="minorHAnsi"/>
          <w:b/>
          <w:sz w:val="22"/>
          <w:szCs w:val="22"/>
        </w:rPr>
      </w:pPr>
      <w:r w:rsidRPr="00553E3A">
        <w:rPr>
          <w:rFonts w:asciiTheme="minorHAnsi" w:hAnsiTheme="minorHAnsi"/>
          <w:b/>
          <w:sz w:val="22"/>
          <w:szCs w:val="22"/>
        </w:rPr>
        <w:t>Structural data derived from drill core</w:t>
      </w:r>
    </w:p>
    <w:p w14:paraId="68042090" w14:textId="77777777" w:rsidR="006D36C7" w:rsidRPr="00553E3A" w:rsidRDefault="006D36C7" w:rsidP="00553E3A">
      <w:pPr>
        <w:rPr>
          <w:rFonts w:asciiTheme="minorHAnsi" w:hAnsiTheme="minorHAnsi"/>
          <w:b/>
          <w:sz w:val="22"/>
          <w:szCs w:val="22"/>
        </w:rPr>
      </w:pPr>
    </w:p>
    <w:p w14:paraId="52168E0A" w14:textId="0AA1E0FF" w:rsidR="006D36C7" w:rsidRDefault="008632BF" w:rsidP="00553E3A">
      <w:pPr>
        <w:jc w:val="both"/>
        <w:rPr>
          <w:rFonts w:asciiTheme="minorHAnsi" w:hAnsiTheme="minorHAnsi"/>
          <w:sz w:val="22"/>
          <w:szCs w:val="22"/>
        </w:rPr>
      </w:pPr>
      <w:r w:rsidRPr="00553E3A">
        <w:rPr>
          <w:rFonts w:asciiTheme="minorHAnsi" w:hAnsiTheme="minorHAnsi"/>
          <w:sz w:val="22"/>
          <w:szCs w:val="22"/>
        </w:rPr>
        <w:t>In 2014</w:t>
      </w:r>
      <w:r w:rsidR="00725AC6" w:rsidRPr="000B1504">
        <w:rPr>
          <w:rFonts w:asciiTheme="minorHAnsi" w:hAnsiTheme="minorHAnsi"/>
          <w:sz w:val="22"/>
          <w:szCs w:val="22"/>
        </w:rPr>
        <w:t xml:space="preserve"> at the suggestion of SRK Consulting, who is responsible for the geotechnical portion of open pit design, more detailed information on fault parameters has been taken to assist in structure modelling.  </w:t>
      </w:r>
      <w:r w:rsidR="007138CA" w:rsidRPr="000B1504">
        <w:rPr>
          <w:rFonts w:asciiTheme="minorHAnsi" w:hAnsiTheme="minorHAnsi"/>
          <w:sz w:val="22"/>
          <w:szCs w:val="22"/>
        </w:rPr>
        <w:t>Through</w:t>
      </w:r>
      <w:r w:rsidR="00725AC6" w:rsidRPr="000B1504">
        <w:rPr>
          <w:rFonts w:asciiTheme="minorHAnsi" w:hAnsiTheme="minorHAnsi"/>
          <w:sz w:val="22"/>
          <w:szCs w:val="22"/>
        </w:rPr>
        <w:t xml:space="preserve"> taking </w:t>
      </w:r>
      <w:r w:rsidR="002E65CC" w:rsidRPr="000B1504">
        <w:rPr>
          <w:rFonts w:asciiTheme="minorHAnsi" w:hAnsiTheme="minorHAnsi"/>
          <w:sz w:val="22"/>
          <w:szCs w:val="22"/>
        </w:rPr>
        <w:t>a larger volume of</w:t>
      </w:r>
      <w:r w:rsidR="00725AC6" w:rsidRPr="000B1504">
        <w:rPr>
          <w:rFonts w:asciiTheme="minorHAnsi" w:hAnsiTheme="minorHAnsi"/>
          <w:sz w:val="22"/>
          <w:szCs w:val="22"/>
        </w:rPr>
        <w:t xml:space="preserve"> orientation data and by quantitatively grouping structures</w:t>
      </w:r>
      <w:r w:rsidR="002E65CC" w:rsidRPr="000B1504">
        <w:rPr>
          <w:rFonts w:asciiTheme="minorHAnsi" w:hAnsiTheme="minorHAnsi"/>
          <w:sz w:val="22"/>
          <w:szCs w:val="22"/>
        </w:rPr>
        <w:t xml:space="preserve">, </w:t>
      </w:r>
      <w:r w:rsidR="00B34FAF" w:rsidRPr="00553E3A">
        <w:rPr>
          <w:rFonts w:asciiTheme="minorHAnsi" w:hAnsiTheme="minorHAnsi"/>
          <w:sz w:val="22"/>
          <w:szCs w:val="22"/>
        </w:rPr>
        <w:t xml:space="preserve">a greater </w:t>
      </w:r>
      <w:r w:rsidR="007138CA" w:rsidRPr="000B1504">
        <w:rPr>
          <w:rFonts w:asciiTheme="minorHAnsi" w:hAnsiTheme="minorHAnsi"/>
          <w:sz w:val="22"/>
          <w:szCs w:val="22"/>
        </w:rPr>
        <w:t>understanding of tectonic history</w:t>
      </w:r>
      <w:r w:rsidR="00B34FAF" w:rsidRPr="00553E3A">
        <w:rPr>
          <w:rFonts w:asciiTheme="minorHAnsi" w:hAnsiTheme="minorHAnsi"/>
          <w:sz w:val="22"/>
          <w:szCs w:val="22"/>
        </w:rPr>
        <w:t xml:space="preserve"> ore body geometry</w:t>
      </w:r>
      <w:r w:rsidR="007138CA" w:rsidRPr="000B1504">
        <w:rPr>
          <w:rFonts w:asciiTheme="minorHAnsi" w:hAnsiTheme="minorHAnsi"/>
          <w:sz w:val="22"/>
          <w:szCs w:val="22"/>
        </w:rPr>
        <w:t xml:space="preserve"> may be obtained.</w:t>
      </w:r>
    </w:p>
    <w:p w14:paraId="3C2A4FA1" w14:textId="77777777" w:rsidR="00925E5A" w:rsidRDefault="00925E5A" w:rsidP="00553E3A">
      <w:pPr>
        <w:jc w:val="both"/>
        <w:rPr>
          <w:rFonts w:asciiTheme="minorHAnsi" w:hAnsiTheme="minorHAnsi"/>
          <w:sz w:val="22"/>
          <w:szCs w:val="22"/>
        </w:rPr>
      </w:pPr>
    </w:p>
    <w:p w14:paraId="24D54CF9" w14:textId="77777777" w:rsidR="00DF4B92" w:rsidRPr="00553E3A" w:rsidRDefault="00DF4B92" w:rsidP="00553E3A">
      <w:pPr>
        <w:jc w:val="both"/>
        <w:rPr>
          <w:rFonts w:asciiTheme="minorHAnsi" w:hAnsiTheme="minorHAnsi"/>
          <w:sz w:val="22"/>
          <w:szCs w:val="22"/>
        </w:rPr>
      </w:pPr>
    </w:p>
    <w:p w14:paraId="557621FC" w14:textId="6EE75810" w:rsidR="00925E5A" w:rsidRPr="00553E3A" w:rsidRDefault="00997003" w:rsidP="00997003">
      <w:pPr>
        <w:autoSpaceDE w:val="0"/>
        <w:autoSpaceDN w:val="0"/>
        <w:adjustRightInd w:val="0"/>
        <w:spacing w:after="120"/>
        <w:jc w:val="both"/>
        <w:rPr>
          <w:rFonts w:ascii="Calibri" w:hAnsi="Calibri" w:cs="Calibri"/>
          <w:b/>
          <w:bCs/>
          <w:color w:val="000000"/>
          <w:sz w:val="22"/>
          <w:szCs w:val="22"/>
        </w:rPr>
      </w:pPr>
      <w:r w:rsidRPr="007E1AE6">
        <w:rPr>
          <w:rFonts w:ascii="Calibri" w:hAnsi="Calibri" w:cs="Calibri"/>
          <w:b/>
          <w:bCs/>
          <w:color w:val="000000"/>
          <w:sz w:val="22"/>
          <w:szCs w:val="22"/>
        </w:rPr>
        <w:lastRenderedPageBreak/>
        <w:t xml:space="preserve">Summary </w:t>
      </w:r>
    </w:p>
    <w:p w14:paraId="6048F6E2" w14:textId="25F6A734" w:rsidR="00F27918" w:rsidRPr="00DF4B92" w:rsidRDefault="00997003" w:rsidP="00380F38">
      <w:pPr>
        <w:autoSpaceDE w:val="0"/>
        <w:autoSpaceDN w:val="0"/>
        <w:adjustRightInd w:val="0"/>
        <w:jc w:val="both"/>
        <w:rPr>
          <w:rFonts w:ascii="Calibri" w:hAnsi="Calibri" w:cs="Calibri"/>
          <w:color w:val="000000"/>
          <w:sz w:val="22"/>
          <w:szCs w:val="22"/>
        </w:rPr>
      </w:pPr>
      <w:r w:rsidRPr="007E1AE6">
        <w:rPr>
          <w:rFonts w:ascii="Calibri" w:hAnsi="Calibri" w:cs="Calibri"/>
          <w:color w:val="000000"/>
          <w:sz w:val="22"/>
          <w:szCs w:val="22"/>
        </w:rPr>
        <w:t>In general, the structural history of the area is quite complex and most of the tectonic events have affected the deposits between Anniv and XY.  However, during surface mapping and drilling at the XY and Don deposits, it has been found that the movement along fault planes is moderate and usually less than 20 - 30 m within a structural block bounded by steep dipping faults (normal or reverse).  Also, though ACTM is internally faulted and locally brecciated with minor displacement, the main ore lens may remain intact and variation on the thickness is possibly caused by its complicated slumping-induced geometry on the contacts, especially the top contact with USMS.</w:t>
      </w:r>
    </w:p>
    <w:p w14:paraId="6A342287" w14:textId="77777777" w:rsidR="003D7DDB" w:rsidRDefault="003D7DDB" w:rsidP="00380F38">
      <w:pPr>
        <w:jc w:val="both"/>
        <w:rPr>
          <w:rFonts w:asciiTheme="minorHAnsi" w:hAnsiTheme="minorHAnsi"/>
          <w:sz w:val="22"/>
          <w:szCs w:val="22"/>
        </w:rPr>
      </w:pPr>
    </w:p>
    <w:p w14:paraId="1EF131BB" w14:textId="43DFECB2" w:rsidR="008A2F03" w:rsidRPr="002343FA" w:rsidRDefault="008A2F03" w:rsidP="002343FA">
      <w:pPr>
        <w:pStyle w:val="Heading1"/>
        <w:spacing w:before="0" w:line="360" w:lineRule="auto"/>
        <w:rPr>
          <w:rFonts w:asciiTheme="minorHAnsi" w:hAnsiTheme="minorHAnsi" w:cs="Times New Roman"/>
          <w:color w:val="000000"/>
        </w:rPr>
      </w:pPr>
      <w:bookmarkStart w:id="14" w:name="_Toc436401202"/>
      <w:r w:rsidRPr="002343FA">
        <w:rPr>
          <w:rFonts w:asciiTheme="minorHAnsi" w:hAnsiTheme="minorHAnsi" w:cs="Times New Roman"/>
          <w:color w:val="000000"/>
        </w:rPr>
        <w:t xml:space="preserve">2. List of Claims by </w:t>
      </w:r>
      <w:r w:rsidR="00890D57">
        <w:rPr>
          <w:rFonts w:asciiTheme="minorHAnsi" w:hAnsiTheme="minorHAnsi" w:cs="Times New Roman"/>
          <w:color w:val="000000"/>
        </w:rPr>
        <w:t>N</w:t>
      </w:r>
      <w:r w:rsidRPr="002343FA">
        <w:rPr>
          <w:rFonts w:asciiTheme="minorHAnsi" w:hAnsiTheme="minorHAnsi" w:cs="Times New Roman"/>
          <w:color w:val="000000"/>
        </w:rPr>
        <w:t xml:space="preserve">ame and </w:t>
      </w:r>
      <w:r w:rsidR="00890D57">
        <w:rPr>
          <w:rFonts w:asciiTheme="minorHAnsi" w:hAnsiTheme="minorHAnsi" w:cs="Times New Roman"/>
          <w:color w:val="000000"/>
        </w:rPr>
        <w:t>G</w:t>
      </w:r>
      <w:r w:rsidRPr="002343FA">
        <w:rPr>
          <w:rFonts w:asciiTheme="minorHAnsi" w:hAnsiTheme="minorHAnsi" w:cs="Times New Roman"/>
          <w:color w:val="000000"/>
        </w:rPr>
        <w:t xml:space="preserve">rant </w:t>
      </w:r>
      <w:r w:rsidR="00890D57">
        <w:rPr>
          <w:rFonts w:asciiTheme="minorHAnsi" w:hAnsiTheme="minorHAnsi" w:cs="Times New Roman"/>
          <w:color w:val="000000"/>
        </w:rPr>
        <w:t>N</w:t>
      </w:r>
      <w:r w:rsidRPr="002343FA">
        <w:rPr>
          <w:rFonts w:asciiTheme="minorHAnsi" w:hAnsiTheme="minorHAnsi" w:cs="Times New Roman"/>
          <w:color w:val="000000"/>
        </w:rPr>
        <w:t>umber</w:t>
      </w:r>
      <w:bookmarkEnd w:id="14"/>
    </w:p>
    <w:p w14:paraId="71DE6550" w14:textId="4E86F24A" w:rsidR="00D33893" w:rsidRPr="00311180" w:rsidRDefault="00DA6943" w:rsidP="00380F38">
      <w:pPr>
        <w:jc w:val="both"/>
        <w:rPr>
          <w:rFonts w:asciiTheme="minorHAnsi" w:hAnsiTheme="minorHAnsi"/>
          <w:sz w:val="22"/>
          <w:szCs w:val="22"/>
        </w:rPr>
      </w:pPr>
      <w:r w:rsidRPr="00311180">
        <w:rPr>
          <w:rFonts w:asciiTheme="minorHAnsi" w:hAnsiTheme="minorHAnsi"/>
          <w:sz w:val="22"/>
          <w:szCs w:val="22"/>
        </w:rPr>
        <w:t xml:space="preserve">The following table </w:t>
      </w:r>
      <w:r w:rsidR="008013A6" w:rsidRPr="00311180">
        <w:rPr>
          <w:rFonts w:asciiTheme="minorHAnsi" w:hAnsiTheme="minorHAnsi"/>
          <w:sz w:val="22"/>
          <w:szCs w:val="22"/>
        </w:rPr>
        <w:t xml:space="preserve"> list</w:t>
      </w:r>
      <w:r w:rsidR="00890D57">
        <w:rPr>
          <w:rFonts w:asciiTheme="minorHAnsi" w:hAnsiTheme="minorHAnsi"/>
          <w:sz w:val="22"/>
          <w:szCs w:val="22"/>
        </w:rPr>
        <w:t>s</w:t>
      </w:r>
      <w:r w:rsidR="008013A6" w:rsidRPr="00311180">
        <w:rPr>
          <w:rFonts w:asciiTheme="minorHAnsi" w:hAnsiTheme="minorHAnsi"/>
          <w:sz w:val="22"/>
          <w:szCs w:val="22"/>
        </w:rPr>
        <w:t xml:space="preserve"> all the </w:t>
      </w:r>
      <w:r w:rsidR="008A2F03" w:rsidRPr="00311180">
        <w:rPr>
          <w:rFonts w:asciiTheme="minorHAnsi" w:hAnsiTheme="minorHAnsi"/>
          <w:sz w:val="22"/>
          <w:szCs w:val="22"/>
        </w:rPr>
        <w:t>claims</w:t>
      </w:r>
      <w:r w:rsidR="008013A6" w:rsidRPr="00311180">
        <w:rPr>
          <w:rFonts w:asciiTheme="minorHAnsi" w:hAnsiTheme="minorHAnsi"/>
          <w:sz w:val="22"/>
          <w:szCs w:val="22"/>
        </w:rPr>
        <w:t xml:space="preserve"> of the Selwyn Project</w:t>
      </w:r>
      <w:r w:rsidR="00872CF4">
        <w:rPr>
          <w:rFonts w:asciiTheme="minorHAnsi" w:hAnsiTheme="minorHAnsi"/>
          <w:sz w:val="22"/>
          <w:szCs w:val="22"/>
        </w:rPr>
        <w:t xml:space="preserve"> (except </w:t>
      </w:r>
      <w:r w:rsidR="00244132">
        <w:rPr>
          <w:rFonts w:asciiTheme="minorHAnsi" w:hAnsiTheme="minorHAnsi"/>
          <w:sz w:val="22"/>
          <w:szCs w:val="22"/>
        </w:rPr>
        <w:t>Jackal</w:t>
      </w:r>
      <w:r w:rsidR="00890D57">
        <w:rPr>
          <w:rFonts w:asciiTheme="minorHAnsi" w:hAnsiTheme="minorHAnsi"/>
          <w:sz w:val="22"/>
          <w:szCs w:val="22"/>
        </w:rPr>
        <w:t xml:space="preserve"> and</w:t>
      </w:r>
      <w:r w:rsidR="00872CF4">
        <w:rPr>
          <w:rFonts w:asciiTheme="minorHAnsi" w:hAnsiTheme="minorHAnsi"/>
          <w:sz w:val="22"/>
          <w:szCs w:val="22"/>
        </w:rPr>
        <w:t xml:space="preserve"> Iglooclaims).</w:t>
      </w:r>
      <w:r w:rsidR="008013A6" w:rsidRPr="00311180">
        <w:rPr>
          <w:rFonts w:asciiTheme="minorHAnsi" w:hAnsiTheme="minorHAnsi"/>
          <w:sz w:val="22"/>
          <w:szCs w:val="22"/>
        </w:rPr>
        <w:t xml:space="preserve">  </w:t>
      </w:r>
      <w:r w:rsidR="00F63517">
        <w:rPr>
          <w:rFonts w:asciiTheme="minorHAnsi" w:hAnsiTheme="minorHAnsi"/>
          <w:sz w:val="22"/>
          <w:szCs w:val="22"/>
        </w:rPr>
        <w:t>All claims</w:t>
      </w:r>
      <w:r w:rsidR="00BA061D">
        <w:rPr>
          <w:rFonts w:asciiTheme="minorHAnsi" w:hAnsiTheme="minorHAnsi"/>
          <w:sz w:val="22"/>
          <w:szCs w:val="22"/>
        </w:rPr>
        <w:t>, except the Wolfman claims,</w:t>
      </w:r>
      <w:r w:rsidR="00F63517">
        <w:rPr>
          <w:rFonts w:asciiTheme="minorHAnsi" w:hAnsiTheme="minorHAnsi"/>
          <w:sz w:val="22"/>
          <w:szCs w:val="22"/>
        </w:rPr>
        <w:t xml:space="preserve"> </w:t>
      </w:r>
      <w:r w:rsidR="00EC6E8C">
        <w:rPr>
          <w:rFonts w:asciiTheme="minorHAnsi" w:hAnsiTheme="minorHAnsi"/>
          <w:sz w:val="22"/>
          <w:szCs w:val="22"/>
        </w:rPr>
        <w:t>were</w:t>
      </w:r>
      <w:r w:rsidR="00890D57">
        <w:rPr>
          <w:rFonts w:asciiTheme="minorHAnsi" w:hAnsiTheme="minorHAnsi"/>
          <w:sz w:val="22"/>
          <w:szCs w:val="22"/>
        </w:rPr>
        <w:t xml:space="preserve"> </w:t>
      </w:r>
      <w:r w:rsidR="00EC6E8C">
        <w:rPr>
          <w:rFonts w:asciiTheme="minorHAnsi" w:hAnsiTheme="minorHAnsi"/>
          <w:sz w:val="22"/>
          <w:szCs w:val="22"/>
        </w:rPr>
        <w:t>extended</w:t>
      </w:r>
      <w:r w:rsidR="00BA061D">
        <w:rPr>
          <w:rFonts w:asciiTheme="minorHAnsi" w:hAnsiTheme="minorHAnsi"/>
          <w:sz w:val="22"/>
          <w:szCs w:val="22"/>
        </w:rPr>
        <w:t xml:space="preserve"> by 4 years</w:t>
      </w:r>
      <w:r w:rsidR="00F63517">
        <w:rPr>
          <w:rFonts w:asciiTheme="minorHAnsi" w:hAnsiTheme="minorHAnsi"/>
          <w:sz w:val="22"/>
          <w:szCs w:val="22"/>
        </w:rPr>
        <w:t xml:space="preserve"> in </w:t>
      </w:r>
      <w:r w:rsidR="00890D57">
        <w:rPr>
          <w:rFonts w:asciiTheme="minorHAnsi" w:hAnsiTheme="minorHAnsi"/>
          <w:sz w:val="22"/>
          <w:szCs w:val="22"/>
        </w:rPr>
        <w:t xml:space="preserve">December </w:t>
      </w:r>
      <w:r w:rsidR="00A3363E">
        <w:rPr>
          <w:rFonts w:asciiTheme="minorHAnsi" w:hAnsiTheme="minorHAnsi"/>
          <w:sz w:val="22"/>
          <w:szCs w:val="22"/>
        </w:rPr>
        <w:t>2015</w:t>
      </w:r>
      <w:r w:rsidR="00F63517">
        <w:rPr>
          <w:rFonts w:asciiTheme="minorHAnsi" w:hAnsiTheme="minorHAnsi"/>
          <w:sz w:val="22"/>
          <w:szCs w:val="22"/>
        </w:rPr>
        <w:t xml:space="preserve"> </w:t>
      </w:r>
      <w:r w:rsidR="00EC6E8C">
        <w:rPr>
          <w:rFonts w:asciiTheme="minorHAnsi" w:hAnsiTheme="minorHAnsi"/>
          <w:sz w:val="22"/>
          <w:szCs w:val="22"/>
        </w:rPr>
        <w:t>by Assessment Filing using</w:t>
      </w:r>
      <w:r w:rsidR="00F63517">
        <w:rPr>
          <w:rFonts w:asciiTheme="minorHAnsi" w:hAnsiTheme="minorHAnsi"/>
          <w:sz w:val="22"/>
          <w:szCs w:val="22"/>
        </w:rPr>
        <w:t xml:space="preserve"> </w:t>
      </w:r>
      <w:r w:rsidR="00EC6E8C">
        <w:rPr>
          <w:rFonts w:asciiTheme="minorHAnsi" w:hAnsiTheme="minorHAnsi"/>
          <w:sz w:val="22"/>
          <w:szCs w:val="22"/>
        </w:rPr>
        <w:t xml:space="preserve">exploration </w:t>
      </w:r>
      <w:r w:rsidR="00F63517">
        <w:rPr>
          <w:rFonts w:asciiTheme="minorHAnsi" w:hAnsiTheme="minorHAnsi"/>
          <w:sz w:val="22"/>
          <w:szCs w:val="22"/>
        </w:rPr>
        <w:t xml:space="preserve">work </w:t>
      </w:r>
      <w:r w:rsidR="00EC6E8C">
        <w:rPr>
          <w:rFonts w:asciiTheme="minorHAnsi" w:hAnsiTheme="minorHAnsi"/>
          <w:sz w:val="22"/>
          <w:szCs w:val="22"/>
        </w:rPr>
        <w:t xml:space="preserve">described </w:t>
      </w:r>
      <w:r w:rsidR="00F63517">
        <w:rPr>
          <w:rFonts w:asciiTheme="minorHAnsi" w:hAnsiTheme="minorHAnsi"/>
          <w:sz w:val="22"/>
          <w:szCs w:val="22"/>
        </w:rPr>
        <w:t>in this report</w:t>
      </w:r>
      <w:r w:rsidR="00BA061D">
        <w:rPr>
          <w:rFonts w:asciiTheme="minorHAnsi" w:hAnsiTheme="minorHAnsi"/>
          <w:sz w:val="22"/>
          <w:szCs w:val="22"/>
        </w:rPr>
        <w:t>.</w:t>
      </w:r>
      <w:r w:rsidR="00EC6E8C">
        <w:rPr>
          <w:rFonts w:asciiTheme="minorHAnsi" w:hAnsiTheme="minorHAnsi"/>
          <w:sz w:val="22"/>
          <w:szCs w:val="22"/>
        </w:rPr>
        <w:t xml:space="preserve">  </w:t>
      </w:r>
      <w:r w:rsidR="00090580">
        <w:rPr>
          <w:rFonts w:asciiTheme="minorHAnsi" w:hAnsiTheme="minorHAnsi"/>
          <w:sz w:val="22"/>
          <w:szCs w:val="22"/>
        </w:rPr>
        <w:t>A</w:t>
      </w:r>
      <w:r w:rsidR="00BA061D">
        <w:rPr>
          <w:rFonts w:asciiTheme="minorHAnsi" w:hAnsiTheme="minorHAnsi"/>
          <w:sz w:val="22"/>
          <w:szCs w:val="22"/>
        </w:rPr>
        <w:t xml:space="preserve">ll claims, including the </w:t>
      </w:r>
      <w:r w:rsidR="00EC6E8C">
        <w:rPr>
          <w:rFonts w:asciiTheme="minorHAnsi" w:hAnsiTheme="minorHAnsi"/>
          <w:sz w:val="22"/>
          <w:szCs w:val="22"/>
        </w:rPr>
        <w:t>Wolfman claims</w:t>
      </w:r>
      <w:r w:rsidR="00BA061D">
        <w:rPr>
          <w:rFonts w:asciiTheme="minorHAnsi" w:hAnsiTheme="minorHAnsi"/>
          <w:sz w:val="22"/>
          <w:szCs w:val="22"/>
        </w:rPr>
        <w:t>, w</w:t>
      </w:r>
      <w:r w:rsidR="00090580">
        <w:rPr>
          <w:rFonts w:asciiTheme="minorHAnsi" w:hAnsiTheme="minorHAnsi"/>
          <w:sz w:val="22"/>
          <w:szCs w:val="22"/>
        </w:rPr>
        <w:t>ere</w:t>
      </w:r>
      <w:r w:rsidR="00EC6E8C">
        <w:rPr>
          <w:rFonts w:asciiTheme="minorHAnsi" w:hAnsiTheme="minorHAnsi"/>
          <w:sz w:val="22"/>
          <w:szCs w:val="22"/>
        </w:rPr>
        <w:t xml:space="preserve"> </w:t>
      </w:r>
      <w:r w:rsidR="00BA061D">
        <w:rPr>
          <w:rFonts w:asciiTheme="minorHAnsi" w:hAnsiTheme="minorHAnsi"/>
          <w:sz w:val="22"/>
          <w:szCs w:val="22"/>
        </w:rPr>
        <w:t>extended by 2 years by Yukon Government</w:t>
      </w:r>
      <w:r w:rsidR="00090580">
        <w:rPr>
          <w:rFonts w:asciiTheme="minorHAnsi" w:hAnsiTheme="minorHAnsi"/>
          <w:sz w:val="22"/>
          <w:szCs w:val="22"/>
        </w:rPr>
        <w:t xml:space="preserve"> due to the current staking ban</w:t>
      </w:r>
      <w:r w:rsidR="008A2F03" w:rsidRPr="00D64391">
        <w:rPr>
          <w:rFonts w:asciiTheme="minorHAnsi" w:hAnsiTheme="minorHAnsi"/>
          <w:sz w:val="22"/>
          <w:szCs w:val="22"/>
        </w:rPr>
        <w:t>.</w:t>
      </w:r>
      <w:r w:rsidR="008A2F03" w:rsidRPr="00311180">
        <w:rPr>
          <w:rFonts w:asciiTheme="minorHAnsi" w:hAnsiTheme="minorHAnsi"/>
          <w:sz w:val="22"/>
          <w:szCs w:val="22"/>
        </w:rPr>
        <w:t xml:space="preserve">  Figure </w:t>
      </w:r>
      <w:r w:rsidR="00654913" w:rsidRPr="00311180">
        <w:rPr>
          <w:rFonts w:asciiTheme="minorHAnsi" w:hAnsiTheme="minorHAnsi"/>
          <w:sz w:val="22"/>
          <w:szCs w:val="22"/>
        </w:rPr>
        <w:t>2</w:t>
      </w:r>
      <w:r w:rsidR="008A2F03" w:rsidRPr="00311180">
        <w:rPr>
          <w:rFonts w:asciiTheme="minorHAnsi" w:hAnsiTheme="minorHAnsi"/>
          <w:sz w:val="22"/>
          <w:szCs w:val="22"/>
        </w:rPr>
        <w:t xml:space="preserve"> shows the location of </w:t>
      </w:r>
      <w:r w:rsidR="008013A6" w:rsidRPr="00311180">
        <w:rPr>
          <w:rFonts w:asciiTheme="minorHAnsi" w:hAnsiTheme="minorHAnsi"/>
          <w:sz w:val="22"/>
          <w:szCs w:val="22"/>
        </w:rPr>
        <w:t>all</w:t>
      </w:r>
      <w:r w:rsidR="008A2F03" w:rsidRPr="00311180">
        <w:rPr>
          <w:rFonts w:asciiTheme="minorHAnsi" w:hAnsiTheme="minorHAnsi"/>
          <w:sz w:val="22"/>
          <w:szCs w:val="22"/>
        </w:rPr>
        <w:t xml:space="preserve"> claims listed below.</w:t>
      </w:r>
    </w:p>
    <w:p w14:paraId="1D767A36" w14:textId="02738BEE" w:rsidR="00F708D0" w:rsidRPr="00311180" w:rsidRDefault="00F708D0" w:rsidP="00380F38">
      <w:pPr>
        <w:jc w:val="both"/>
        <w:rPr>
          <w:rFonts w:asciiTheme="minorHAnsi" w:hAnsiTheme="minorHAnsi"/>
          <w:sz w:val="22"/>
          <w:szCs w:val="22"/>
        </w:rPr>
      </w:pPr>
    </w:p>
    <w:tbl>
      <w:tblPr>
        <w:tblW w:w="0" w:type="auto"/>
        <w:tblInd w:w="108" w:type="dxa"/>
        <w:tblLook w:val="04A0" w:firstRow="1" w:lastRow="0" w:firstColumn="1" w:lastColumn="0" w:noHBand="0" w:noVBand="1"/>
      </w:tblPr>
      <w:tblGrid>
        <w:gridCol w:w="1090"/>
        <w:gridCol w:w="2260"/>
        <w:gridCol w:w="1568"/>
      </w:tblGrid>
      <w:tr w:rsidR="00A825F6" w:rsidRPr="00A825F6" w14:paraId="169AA1AF" w14:textId="77777777" w:rsidTr="00553E3A">
        <w:trPr>
          <w:trHeight w:val="144"/>
          <w:tblHeader/>
        </w:trPr>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97868B1" w14:textId="77777777" w:rsidR="00A825F6" w:rsidRPr="00553E3A" w:rsidRDefault="00A825F6">
            <w:pPr>
              <w:jc w:val="center"/>
              <w:rPr>
                <w:rFonts w:asciiTheme="minorHAnsi" w:hAnsiTheme="minorHAnsi"/>
                <w:b/>
                <w:bCs/>
                <w:color w:val="000000"/>
                <w:sz w:val="18"/>
                <w:szCs w:val="18"/>
              </w:rPr>
            </w:pPr>
            <w:r w:rsidRPr="00553E3A">
              <w:rPr>
                <w:rFonts w:asciiTheme="minorHAnsi" w:hAnsiTheme="minorHAnsi"/>
                <w:b/>
                <w:bCs/>
                <w:color w:val="000000"/>
                <w:sz w:val="18"/>
                <w:szCs w:val="18"/>
              </w:rPr>
              <w:t>Target Area</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2B551E2D" w14:textId="77777777" w:rsidR="00A825F6" w:rsidRPr="00553E3A" w:rsidRDefault="00A825F6">
            <w:pPr>
              <w:jc w:val="center"/>
              <w:rPr>
                <w:rFonts w:asciiTheme="minorHAnsi" w:hAnsiTheme="minorHAnsi"/>
                <w:b/>
                <w:bCs/>
                <w:color w:val="000000"/>
                <w:sz w:val="18"/>
                <w:szCs w:val="18"/>
              </w:rPr>
            </w:pPr>
            <w:r w:rsidRPr="00553E3A">
              <w:rPr>
                <w:rFonts w:asciiTheme="minorHAnsi" w:hAnsiTheme="minorHAnsi"/>
                <w:b/>
                <w:bCs/>
                <w:color w:val="000000"/>
                <w:sz w:val="18"/>
                <w:szCs w:val="18"/>
              </w:rPr>
              <w:t>Claim Names</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7B736FF2" w14:textId="77777777" w:rsidR="00A825F6" w:rsidRPr="00553E3A" w:rsidRDefault="00A825F6">
            <w:pPr>
              <w:jc w:val="center"/>
              <w:rPr>
                <w:rFonts w:asciiTheme="minorHAnsi" w:hAnsiTheme="minorHAnsi"/>
                <w:b/>
                <w:bCs/>
                <w:color w:val="000000"/>
                <w:sz w:val="18"/>
                <w:szCs w:val="18"/>
              </w:rPr>
            </w:pPr>
            <w:r w:rsidRPr="00553E3A">
              <w:rPr>
                <w:rFonts w:asciiTheme="minorHAnsi" w:hAnsiTheme="minorHAnsi"/>
                <w:b/>
                <w:bCs/>
                <w:color w:val="000000"/>
                <w:sz w:val="18"/>
                <w:szCs w:val="18"/>
              </w:rPr>
              <w:t>Grant Numbers</w:t>
            </w:r>
          </w:p>
        </w:tc>
      </w:tr>
      <w:tr w:rsidR="00A825F6" w:rsidRPr="00A825F6" w14:paraId="30AD5F38" w14:textId="77777777" w:rsidTr="00553E3A">
        <w:trPr>
          <w:trHeight w:val="144"/>
          <w:tblHeader/>
        </w:trPr>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45397956" w14:textId="77777777" w:rsidR="00A825F6" w:rsidRPr="00553E3A" w:rsidRDefault="00A825F6">
            <w:pPr>
              <w:jc w:val="center"/>
              <w:rPr>
                <w:rFonts w:asciiTheme="minorHAnsi" w:hAnsiTheme="minorHAnsi"/>
                <w:b/>
                <w:bCs/>
                <w:color w:val="000000"/>
                <w:sz w:val="18"/>
                <w:szCs w:val="18"/>
              </w:rPr>
            </w:pPr>
            <w:r w:rsidRPr="00553E3A">
              <w:rPr>
                <w:rFonts w:asciiTheme="minorHAnsi" w:hAnsiTheme="minorHAnsi"/>
                <w:b/>
                <w:bCs/>
                <w:color w:val="000000"/>
                <w:sz w:val="18"/>
                <w:szCs w:val="18"/>
              </w:rPr>
              <w:t>XY</w:t>
            </w:r>
          </w:p>
        </w:tc>
        <w:tc>
          <w:tcPr>
            <w:tcW w:w="0" w:type="auto"/>
            <w:tcBorders>
              <w:top w:val="nil"/>
              <w:left w:val="nil"/>
              <w:bottom w:val="single" w:sz="8" w:space="0" w:color="auto"/>
              <w:right w:val="single" w:sz="8" w:space="0" w:color="auto"/>
            </w:tcBorders>
            <w:shd w:val="clear" w:color="auto" w:fill="auto"/>
            <w:noWrap/>
            <w:vAlign w:val="center"/>
            <w:hideMark/>
          </w:tcPr>
          <w:p w14:paraId="48F0AC03"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X1-X29</w:t>
            </w:r>
          </w:p>
        </w:tc>
        <w:tc>
          <w:tcPr>
            <w:tcW w:w="0" w:type="auto"/>
            <w:tcBorders>
              <w:top w:val="nil"/>
              <w:left w:val="nil"/>
              <w:bottom w:val="single" w:sz="8" w:space="0" w:color="auto"/>
              <w:right w:val="single" w:sz="8" w:space="0" w:color="auto"/>
            </w:tcBorders>
            <w:shd w:val="clear" w:color="auto" w:fill="auto"/>
            <w:noWrap/>
            <w:vAlign w:val="center"/>
            <w:hideMark/>
          </w:tcPr>
          <w:p w14:paraId="5403CBC6"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Y64526-Y64554</w:t>
            </w:r>
          </w:p>
        </w:tc>
      </w:tr>
      <w:tr w:rsidR="00A825F6" w:rsidRPr="00A825F6" w14:paraId="2B5DAFC9"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062ABD97"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30B7FFF4"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X31</w:t>
            </w:r>
          </w:p>
        </w:tc>
        <w:tc>
          <w:tcPr>
            <w:tcW w:w="0" w:type="auto"/>
            <w:tcBorders>
              <w:top w:val="nil"/>
              <w:left w:val="nil"/>
              <w:bottom w:val="single" w:sz="8" w:space="0" w:color="auto"/>
              <w:right w:val="single" w:sz="8" w:space="0" w:color="auto"/>
            </w:tcBorders>
            <w:shd w:val="clear" w:color="auto" w:fill="auto"/>
            <w:noWrap/>
            <w:vAlign w:val="center"/>
            <w:hideMark/>
          </w:tcPr>
          <w:p w14:paraId="1DE31307"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 64556</w:t>
            </w:r>
          </w:p>
        </w:tc>
      </w:tr>
      <w:tr w:rsidR="00A825F6" w:rsidRPr="00A825F6" w14:paraId="189F1AF4"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442D8D5B"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2294C602"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X33-X35</w:t>
            </w:r>
          </w:p>
        </w:tc>
        <w:tc>
          <w:tcPr>
            <w:tcW w:w="0" w:type="auto"/>
            <w:tcBorders>
              <w:top w:val="nil"/>
              <w:left w:val="nil"/>
              <w:bottom w:val="single" w:sz="8" w:space="0" w:color="auto"/>
              <w:right w:val="single" w:sz="8" w:space="0" w:color="auto"/>
            </w:tcBorders>
            <w:shd w:val="clear" w:color="auto" w:fill="auto"/>
            <w:noWrap/>
            <w:vAlign w:val="center"/>
            <w:hideMark/>
          </w:tcPr>
          <w:p w14:paraId="407D0E6C"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Y64558-Y64560</w:t>
            </w:r>
          </w:p>
        </w:tc>
      </w:tr>
      <w:tr w:rsidR="00A825F6" w:rsidRPr="00A825F6" w14:paraId="070F0CEC"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2AD9D4B0"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01C139CF"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X37-X46</w:t>
            </w:r>
          </w:p>
        </w:tc>
        <w:tc>
          <w:tcPr>
            <w:tcW w:w="0" w:type="auto"/>
            <w:tcBorders>
              <w:top w:val="nil"/>
              <w:left w:val="nil"/>
              <w:bottom w:val="single" w:sz="8" w:space="0" w:color="auto"/>
              <w:right w:val="single" w:sz="8" w:space="0" w:color="auto"/>
            </w:tcBorders>
            <w:shd w:val="clear" w:color="auto" w:fill="auto"/>
            <w:noWrap/>
            <w:vAlign w:val="center"/>
            <w:hideMark/>
          </w:tcPr>
          <w:p w14:paraId="6CD373D1"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Y64670-Y64679</w:t>
            </w:r>
          </w:p>
        </w:tc>
      </w:tr>
      <w:tr w:rsidR="00A825F6" w:rsidRPr="00A825F6" w14:paraId="02CB76F3"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676F64D1"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nil"/>
              <w:right w:val="single" w:sz="8" w:space="0" w:color="auto"/>
            </w:tcBorders>
            <w:shd w:val="clear" w:color="auto" w:fill="auto"/>
            <w:noWrap/>
            <w:vAlign w:val="center"/>
            <w:hideMark/>
          </w:tcPr>
          <w:p w14:paraId="377B90C6"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X 54</w:t>
            </w:r>
          </w:p>
        </w:tc>
        <w:tc>
          <w:tcPr>
            <w:tcW w:w="0" w:type="auto"/>
            <w:tcBorders>
              <w:top w:val="nil"/>
              <w:left w:val="nil"/>
              <w:bottom w:val="nil"/>
              <w:right w:val="single" w:sz="8" w:space="0" w:color="auto"/>
            </w:tcBorders>
            <w:shd w:val="clear" w:color="auto" w:fill="auto"/>
            <w:noWrap/>
            <w:vAlign w:val="center"/>
            <w:hideMark/>
          </w:tcPr>
          <w:p w14:paraId="1A6DD685"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Y73608</w:t>
            </w:r>
          </w:p>
        </w:tc>
      </w:tr>
      <w:tr w:rsidR="00A825F6" w:rsidRPr="00A825F6" w14:paraId="265E9DBF" w14:textId="77777777" w:rsidTr="00553E3A">
        <w:trPr>
          <w:trHeight w:val="144"/>
          <w:tblHeader/>
        </w:trPr>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529EF875" w14:textId="77777777" w:rsidR="00A825F6" w:rsidRPr="00553E3A" w:rsidRDefault="00A825F6">
            <w:pPr>
              <w:jc w:val="center"/>
              <w:rPr>
                <w:rFonts w:asciiTheme="minorHAnsi" w:hAnsiTheme="minorHAnsi"/>
                <w:b/>
                <w:bCs/>
                <w:color w:val="000000"/>
                <w:sz w:val="18"/>
                <w:szCs w:val="18"/>
              </w:rPr>
            </w:pPr>
            <w:r w:rsidRPr="00553E3A">
              <w:rPr>
                <w:rFonts w:asciiTheme="minorHAnsi" w:hAnsiTheme="minorHAnsi"/>
                <w:b/>
                <w:bCs/>
                <w:color w:val="000000"/>
                <w:sz w:val="18"/>
                <w:szCs w:val="18"/>
              </w:rPr>
              <w:t>R</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37AE727B"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R1-R8</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3A6A9839"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Y64723-Y64730</w:t>
            </w:r>
          </w:p>
        </w:tc>
      </w:tr>
      <w:tr w:rsidR="00A825F6" w:rsidRPr="00A825F6" w14:paraId="661BE6E6"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16D67677"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3C8B710C"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R9-R15</w:t>
            </w:r>
          </w:p>
        </w:tc>
        <w:tc>
          <w:tcPr>
            <w:tcW w:w="0" w:type="auto"/>
            <w:tcBorders>
              <w:top w:val="nil"/>
              <w:left w:val="nil"/>
              <w:bottom w:val="single" w:sz="8" w:space="0" w:color="auto"/>
              <w:right w:val="single" w:sz="8" w:space="0" w:color="auto"/>
            </w:tcBorders>
            <w:shd w:val="clear" w:color="auto" w:fill="auto"/>
            <w:noWrap/>
            <w:vAlign w:val="center"/>
            <w:hideMark/>
          </w:tcPr>
          <w:p w14:paraId="4C7CAD94"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Y64896-Y64902</w:t>
            </w:r>
          </w:p>
        </w:tc>
      </w:tr>
      <w:tr w:rsidR="00A825F6" w:rsidRPr="00A825F6" w14:paraId="4A1BB53C"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5775E11E"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604A1463"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R16-R39</w:t>
            </w:r>
          </w:p>
        </w:tc>
        <w:tc>
          <w:tcPr>
            <w:tcW w:w="0" w:type="auto"/>
            <w:tcBorders>
              <w:top w:val="nil"/>
              <w:left w:val="nil"/>
              <w:bottom w:val="single" w:sz="8" w:space="0" w:color="auto"/>
              <w:right w:val="single" w:sz="8" w:space="0" w:color="auto"/>
            </w:tcBorders>
            <w:shd w:val="clear" w:color="auto" w:fill="auto"/>
            <w:noWrap/>
            <w:vAlign w:val="center"/>
            <w:hideMark/>
          </w:tcPr>
          <w:p w14:paraId="14FD07AA"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Y64680-Y64703</w:t>
            </w:r>
          </w:p>
        </w:tc>
      </w:tr>
      <w:tr w:rsidR="00A825F6" w:rsidRPr="00A825F6" w14:paraId="047434ED"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2404ACA5"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625FF45B"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R40-R47</w:t>
            </w:r>
          </w:p>
        </w:tc>
        <w:tc>
          <w:tcPr>
            <w:tcW w:w="0" w:type="auto"/>
            <w:tcBorders>
              <w:top w:val="nil"/>
              <w:left w:val="nil"/>
              <w:bottom w:val="single" w:sz="8" w:space="0" w:color="auto"/>
              <w:right w:val="single" w:sz="8" w:space="0" w:color="auto"/>
            </w:tcBorders>
            <w:shd w:val="clear" w:color="auto" w:fill="auto"/>
            <w:noWrap/>
            <w:vAlign w:val="center"/>
            <w:hideMark/>
          </w:tcPr>
          <w:p w14:paraId="162E2CAA"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Y64744-Y64751</w:t>
            </w:r>
          </w:p>
        </w:tc>
      </w:tr>
      <w:tr w:rsidR="00A825F6" w:rsidRPr="00A825F6" w14:paraId="6F473A1D"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791F204A"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3A26BFED"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R48-R66</w:t>
            </w:r>
          </w:p>
        </w:tc>
        <w:tc>
          <w:tcPr>
            <w:tcW w:w="0" w:type="auto"/>
            <w:tcBorders>
              <w:top w:val="nil"/>
              <w:left w:val="nil"/>
              <w:bottom w:val="single" w:sz="8" w:space="0" w:color="auto"/>
              <w:right w:val="single" w:sz="8" w:space="0" w:color="auto"/>
            </w:tcBorders>
            <w:shd w:val="clear" w:color="auto" w:fill="auto"/>
            <w:noWrap/>
            <w:vAlign w:val="center"/>
            <w:hideMark/>
          </w:tcPr>
          <w:p w14:paraId="7B9DC97A"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Y64704-Y64722</w:t>
            </w:r>
          </w:p>
        </w:tc>
      </w:tr>
      <w:tr w:rsidR="00A825F6" w:rsidRPr="00A825F6" w14:paraId="6708086A"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1A8D60D9"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nil"/>
              <w:right w:val="single" w:sz="8" w:space="0" w:color="auto"/>
            </w:tcBorders>
            <w:shd w:val="clear" w:color="auto" w:fill="auto"/>
            <w:noWrap/>
            <w:vAlign w:val="center"/>
            <w:hideMark/>
          </w:tcPr>
          <w:p w14:paraId="3CC9377A"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R155-R161</w:t>
            </w:r>
          </w:p>
        </w:tc>
        <w:tc>
          <w:tcPr>
            <w:tcW w:w="0" w:type="auto"/>
            <w:tcBorders>
              <w:top w:val="nil"/>
              <w:left w:val="nil"/>
              <w:bottom w:val="nil"/>
              <w:right w:val="single" w:sz="8" w:space="0" w:color="auto"/>
            </w:tcBorders>
            <w:shd w:val="clear" w:color="auto" w:fill="auto"/>
            <w:noWrap/>
            <w:vAlign w:val="center"/>
            <w:hideMark/>
          </w:tcPr>
          <w:p w14:paraId="0E622A93"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Y64760-Y64766</w:t>
            </w:r>
          </w:p>
        </w:tc>
      </w:tr>
      <w:tr w:rsidR="00A825F6" w:rsidRPr="00A825F6" w14:paraId="15F9D838" w14:textId="77777777" w:rsidTr="00553E3A">
        <w:trPr>
          <w:trHeight w:val="144"/>
          <w:tblHeader/>
        </w:trPr>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3A37C17F" w14:textId="77777777" w:rsidR="00A825F6" w:rsidRPr="00553E3A" w:rsidRDefault="00A825F6">
            <w:pPr>
              <w:jc w:val="center"/>
              <w:rPr>
                <w:rFonts w:asciiTheme="minorHAnsi" w:hAnsiTheme="minorHAnsi"/>
                <w:b/>
                <w:bCs/>
                <w:color w:val="000000"/>
                <w:sz w:val="18"/>
                <w:szCs w:val="18"/>
              </w:rPr>
            </w:pPr>
            <w:r w:rsidRPr="00553E3A">
              <w:rPr>
                <w:rFonts w:asciiTheme="minorHAnsi" w:hAnsiTheme="minorHAnsi"/>
                <w:b/>
                <w:bCs/>
                <w:color w:val="000000"/>
                <w:sz w:val="18"/>
                <w:szCs w:val="18"/>
              </w:rPr>
              <w:t>DON</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0806E9B3"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DON1-DON8</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0C403339"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Y64845-Y64852</w:t>
            </w:r>
          </w:p>
        </w:tc>
      </w:tr>
      <w:tr w:rsidR="00A825F6" w:rsidRPr="00A825F6" w14:paraId="4889E2F2"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2CE88CE6"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70722201"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DON10-DON17</w:t>
            </w:r>
          </w:p>
        </w:tc>
        <w:tc>
          <w:tcPr>
            <w:tcW w:w="0" w:type="auto"/>
            <w:tcBorders>
              <w:top w:val="nil"/>
              <w:left w:val="nil"/>
              <w:bottom w:val="single" w:sz="8" w:space="0" w:color="auto"/>
              <w:right w:val="single" w:sz="8" w:space="0" w:color="auto"/>
            </w:tcBorders>
            <w:shd w:val="clear" w:color="auto" w:fill="auto"/>
            <w:noWrap/>
            <w:vAlign w:val="center"/>
            <w:hideMark/>
          </w:tcPr>
          <w:p w14:paraId="658F6105"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Y64911-Y64918</w:t>
            </w:r>
          </w:p>
        </w:tc>
      </w:tr>
      <w:tr w:rsidR="00A825F6" w:rsidRPr="00A825F6" w14:paraId="7646FE3D"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6CD4277E"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21FBF4DA"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DON21-DON28</w:t>
            </w:r>
          </w:p>
        </w:tc>
        <w:tc>
          <w:tcPr>
            <w:tcW w:w="0" w:type="auto"/>
            <w:tcBorders>
              <w:top w:val="nil"/>
              <w:left w:val="nil"/>
              <w:bottom w:val="single" w:sz="8" w:space="0" w:color="auto"/>
              <w:right w:val="single" w:sz="8" w:space="0" w:color="auto"/>
            </w:tcBorders>
            <w:shd w:val="clear" w:color="auto" w:fill="auto"/>
            <w:noWrap/>
            <w:vAlign w:val="center"/>
            <w:hideMark/>
          </w:tcPr>
          <w:p w14:paraId="59ED0E35"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Y64953-Y64960</w:t>
            </w:r>
          </w:p>
        </w:tc>
      </w:tr>
      <w:tr w:rsidR="00A825F6" w:rsidRPr="00A825F6" w14:paraId="247067BA"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1C945516"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0190E844"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DON29-DON34</w:t>
            </w:r>
          </w:p>
        </w:tc>
        <w:tc>
          <w:tcPr>
            <w:tcW w:w="0" w:type="auto"/>
            <w:tcBorders>
              <w:top w:val="nil"/>
              <w:left w:val="nil"/>
              <w:bottom w:val="single" w:sz="8" w:space="0" w:color="auto"/>
              <w:right w:val="single" w:sz="8" w:space="0" w:color="auto"/>
            </w:tcBorders>
            <w:shd w:val="clear" w:color="auto" w:fill="auto"/>
            <w:noWrap/>
            <w:vAlign w:val="center"/>
            <w:hideMark/>
          </w:tcPr>
          <w:p w14:paraId="2F2B1FD1"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Y64929-Y64934</w:t>
            </w:r>
          </w:p>
        </w:tc>
      </w:tr>
      <w:tr w:rsidR="00A825F6" w:rsidRPr="00A825F6" w14:paraId="02629B32"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0747FE89"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6FFC9330"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DON35-DON36</w:t>
            </w:r>
          </w:p>
        </w:tc>
        <w:tc>
          <w:tcPr>
            <w:tcW w:w="0" w:type="auto"/>
            <w:tcBorders>
              <w:top w:val="nil"/>
              <w:left w:val="nil"/>
              <w:bottom w:val="single" w:sz="8" w:space="0" w:color="auto"/>
              <w:right w:val="single" w:sz="8" w:space="0" w:color="auto"/>
            </w:tcBorders>
            <w:shd w:val="clear" w:color="auto" w:fill="auto"/>
            <w:noWrap/>
            <w:vAlign w:val="center"/>
            <w:hideMark/>
          </w:tcPr>
          <w:p w14:paraId="47A79096"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Y64919-Y64920</w:t>
            </w:r>
          </w:p>
        </w:tc>
      </w:tr>
      <w:tr w:rsidR="00A825F6" w:rsidRPr="00A825F6" w14:paraId="4AE6805F"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1BE87255"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3F76DDF4"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DON71-DON76</w:t>
            </w:r>
          </w:p>
        </w:tc>
        <w:tc>
          <w:tcPr>
            <w:tcW w:w="0" w:type="auto"/>
            <w:tcBorders>
              <w:top w:val="nil"/>
              <w:left w:val="nil"/>
              <w:bottom w:val="single" w:sz="8" w:space="0" w:color="auto"/>
              <w:right w:val="single" w:sz="8" w:space="0" w:color="auto"/>
            </w:tcBorders>
            <w:shd w:val="clear" w:color="auto" w:fill="auto"/>
            <w:noWrap/>
            <w:vAlign w:val="center"/>
            <w:hideMark/>
          </w:tcPr>
          <w:p w14:paraId="4E2DB786"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Y64947-Y64952</w:t>
            </w:r>
          </w:p>
        </w:tc>
      </w:tr>
      <w:tr w:rsidR="00A825F6" w:rsidRPr="00A825F6" w14:paraId="4BA58EE6"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07D79D8C"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75C3BFF3"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DON77-DON81</w:t>
            </w:r>
          </w:p>
        </w:tc>
        <w:tc>
          <w:tcPr>
            <w:tcW w:w="0" w:type="auto"/>
            <w:tcBorders>
              <w:top w:val="nil"/>
              <w:left w:val="nil"/>
              <w:bottom w:val="single" w:sz="8" w:space="0" w:color="auto"/>
              <w:right w:val="single" w:sz="8" w:space="0" w:color="auto"/>
            </w:tcBorders>
            <w:shd w:val="clear" w:color="auto" w:fill="auto"/>
            <w:noWrap/>
            <w:vAlign w:val="center"/>
            <w:hideMark/>
          </w:tcPr>
          <w:p w14:paraId="71A7C10A"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Y64961-Y64965</w:t>
            </w:r>
          </w:p>
        </w:tc>
      </w:tr>
      <w:tr w:rsidR="00A825F6" w:rsidRPr="00A825F6" w14:paraId="4CD348FA"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2967E78C"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122A9F1C"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DON101-DON116</w:t>
            </w:r>
          </w:p>
        </w:tc>
        <w:tc>
          <w:tcPr>
            <w:tcW w:w="0" w:type="auto"/>
            <w:tcBorders>
              <w:top w:val="nil"/>
              <w:left w:val="nil"/>
              <w:bottom w:val="single" w:sz="8" w:space="0" w:color="auto"/>
              <w:right w:val="single" w:sz="8" w:space="0" w:color="auto"/>
            </w:tcBorders>
            <w:shd w:val="clear" w:color="auto" w:fill="auto"/>
            <w:noWrap/>
            <w:vAlign w:val="center"/>
            <w:hideMark/>
          </w:tcPr>
          <w:p w14:paraId="08269FF6"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Y64966-Y64981</w:t>
            </w:r>
          </w:p>
        </w:tc>
      </w:tr>
      <w:tr w:rsidR="00A825F6" w:rsidRPr="00A825F6" w14:paraId="457DAD9D"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60A389E4"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7CEDDF51"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DON151-DON164</w:t>
            </w:r>
          </w:p>
        </w:tc>
        <w:tc>
          <w:tcPr>
            <w:tcW w:w="0" w:type="auto"/>
            <w:tcBorders>
              <w:top w:val="nil"/>
              <w:left w:val="nil"/>
              <w:bottom w:val="single" w:sz="8" w:space="0" w:color="auto"/>
              <w:right w:val="single" w:sz="8" w:space="0" w:color="auto"/>
            </w:tcBorders>
            <w:shd w:val="clear" w:color="auto" w:fill="auto"/>
            <w:noWrap/>
            <w:vAlign w:val="center"/>
            <w:hideMark/>
          </w:tcPr>
          <w:p w14:paraId="4C9D316B"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Y70216-Y70229</w:t>
            </w:r>
          </w:p>
        </w:tc>
      </w:tr>
      <w:tr w:rsidR="00A825F6" w:rsidRPr="00A825F6" w14:paraId="15CB796B"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017A2E6A"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47534BD5"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DON240-DON247</w:t>
            </w:r>
          </w:p>
        </w:tc>
        <w:tc>
          <w:tcPr>
            <w:tcW w:w="0" w:type="auto"/>
            <w:tcBorders>
              <w:top w:val="nil"/>
              <w:left w:val="nil"/>
              <w:bottom w:val="single" w:sz="8" w:space="0" w:color="auto"/>
              <w:right w:val="single" w:sz="8" w:space="0" w:color="auto"/>
            </w:tcBorders>
            <w:shd w:val="clear" w:color="auto" w:fill="auto"/>
            <w:noWrap/>
            <w:vAlign w:val="center"/>
            <w:hideMark/>
          </w:tcPr>
          <w:p w14:paraId="6191147A"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YA00771-YA00778</w:t>
            </w:r>
          </w:p>
        </w:tc>
      </w:tr>
      <w:tr w:rsidR="00A825F6" w:rsidRPr="00A825F6" w14:paraId="1A956B01"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39FDC355"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573B55F7"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DON248-DON255</w:t>
            </w:r>
          </w:p>
        </w:tc>
        <w:tc>
          <w:tcPr>
            <w:tcW w:w="0" w:type="auto"/>
            <w:tcBorders>
              <w:top w:val="nil"/>
              <w:left w:val="nil"/>
              <w:bottom w:val="single" w:sz="8" w:space="0" w:color="auto"/>
              <w:right w:val="single" w:sz="8" w:space="0" w:color="auto"/>
            </w:tcBorders>
            <w:shd w:val="clear" w:color="auto" w:fill="auto"/>
            <w:noWrap/>
            <w:vAlign w:val="center"/>
            <w:hideMark/>
          </w:tcPr>
          <w:p w14:paraId="1A5DC684"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YA00787-YA00794</w:t>
            </w:r>
          </w:p>
        </w:tc>
      </w:tr>
      <w:tr w:rsidR="00A825F6" w:rsidRPr="00A825F6" w14:paraId="31B20DFE"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7136CFEA"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5ED339F2"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DON256-DON263</w:t>
            </w:r>
          </w:p>
        </w:tc>
        <w:tc>
          <w:tcPr>
            <w:tcW w:w="0" w:type="auto"/>
            <w:tcBorders>
              <w:top w:val="nil"/>
              <w:left w:val="nil"/>
              <w:bottom w:val="single" w:sz="8" w:space="0" w:color="auto"/>
              <w:right w:val="single" w:sz="8" w:space="0" w:color="auto"/>
            </w:tcBorders>
            <w:shd w:val="clear" w:color="auto" w:fill="auto"/>
            <w:noWrap/>
            <w:vAlign w:val="center"/>
            <w:hideMark/>
          </w:tcPr>
          <w:p w14:paraId="6862CF28"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YA11072-YA11079</w:t>
            </w:r>
          </w:p>
        </w:tc>
      </w:tr>
      <w:tr w:rsidR="00A825F6" w:rsidRPr="00A825F6" w14:paraId="40A0422C"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16CFA8A9"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378617A3"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DON264-DON267</w:t>
            </w:r>
          </w:p>
        </w:tc>
        <w:tc>
          <w:tcPr>
            <w:tcW w:w="0" w:type="auto"/>
            <w:tcBorders>
              <w:top w:val="nil"/>
              <w:left w:val="nil"/>
              <w:bottom w:val="single" w:sz="8" w:space="0" w:color="auto"/>
              <w:right w:val="single" w:sz="8" w:space="0" w:color="auto"/>
            </w:tcBorders>
            <w:shd w:val="clear" w:color="auto" w:fill="auto"/>
            <w:noWrap/>
            <w:vAlign w:val="center"/>
            <w:hideMark/>
          </w:tcPr>
          <w:p w14:paraId="2E45A38E"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YA00806-YA00809</w:t>
            </w:r>
          </w:p>
        </w:tc>
      </w:tr>
      <w:tr w:rsidR="00A825F6" w:rsidRPr="00A825F6" w14:paraId="32567E18" w14:textId="77777777" w:rsidTr="00553E3A">
        <w:trPr>
          <w:trHeight w:val="144"/>
          <w:tblHeader/>
        </w:trPr>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5F1765AD" w14:textId="77777777" w:rsidR="00A825F6" w:rsidRPr="00553E3A" w:rsidRDefault="00A825F6">
            <w:pPr>
              <w:jc w:val="center"/>
              <w:rPr>
                <w:rFonts w:asciiTheme="minorHAnsi" w:hAnsiTheme="minorHAnsi"/>
                <w:b/>
                <w:bCs/>
                <w:color w:val="000000"/>
                <w:sz w:val="18"/>
                <w:szCs w:val="18"/>
              </w:rPr>
            </w:pPr>
            <w:r w:rsidRPr="00553E3A">
              <w:rPr>
                <w:rFonts w:asciiTheme="minorHAnsi" w:hAnsiTheme="minorHAnsi"/>
                <w:b/>
                <w:bCs/>
                <w:color w:val="000000"/>
                <w:sz w:val="18"/>
                <w:szCs w:val="18"/>
              </w:rPr>
              <w:t>OP</w:t>
            </w:r>
          </w:p>
        </w:tc>
        <w:tc>
          <w:tcPr>
            <w:tcW w:w="0" w:type="auto"/>
            <w:tcBorders>
              <w:top w:val="nil"/>
              <w:left w:val="nil"/>
              <w:bottom w:val="single" w:sz="8" w:space="0" w:color="auto"/>
              <w:right w:val="single" w:sz="8" w:space="0" w:color="auto"/>
            </w:tcBorders>
            <w:shd w:val="clear" w:color="auto" w:fill="auto"/>
            <w:noWrap/>
            <w:vAlign w:val="center"/>
            <w:hideMark/>
          </w:tcPr>
          <w:p w14:paraId="1FA499EE"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OP1-OP8</w:t>
            </w:r>
          </w:p>
        </w:tc>
        <w:tc>
          <w:tcPr>
            <w:tcW w:w="0" w:type="auto"/>
            <w:tcBorders>
              <w:top w:val="nil"/>
              <w:left w:val="nil"/>
              <w:bottom w:val="single" w:sz="8" w:space="0" w:color="auto"/>
              <w:right w:val="single" w:sz="8" w:space="0" w:color="auto"/>
            </w:tcBorders>
            <w:shd w:val="clear" w:color="auto" w:fill="auto"/>
            <w:noWrap/>
            <w:vAlign w:val="center"/>
            <w:hideMark/>
          </w:tcPr>
          <w:p w14:paraId="08B21183"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Y64837-Y64844</w:t>
            </w:r>
          </w:p>
        </w:tc>
      </w:tr>
      <w:tr w:rsidR="00A825F6" w:rsidRPr="00A825F6" w14:paraId="0A9CBF06"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3B303EB4"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44E24D04"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OP9-OP16</w:t>
            </w:r>
          </w:p>
        </w:tc>
        <w:tc>
          <w:tcPr>
            <w:tcW w:w="0" w:type="auto"/>
            <w:tcBorders>
              <w:top w:val="nil"/>
              <w:left w:val="nil"/>
              <w:bottom w:val="single" w:sz="8" w:space="0" w:color="auto"/>
              <w:right w:val="single" w:sz="8" w:space="0" w:color="auto"/>
            </w:tcBorders>
            <w:shd w:val="clear" w:color="auto" w:fill="auto"/>
            <w:noWrap/>
            <w:vAlign w:val="center"/>
            <w:hideMark/>
          </w:tcPr>
          <w:p w14:paraId="38B17330"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Y64887-Y64894</w:t>
            </w:r>
          </w:p>
        </w:tc>
      </w:tr>
      <w:tr w:rsidR="00A825F6" w:rsidRPr="00A825F6" w14:paraId="4FDE55D5"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3A5900B4"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037CC3B9"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OP17-OP20</w:t>
            </w:r>
          </w:p>
        </w:tc>
        <w:tc>
          <w:tcPr>
            <w:tcW w:w="0" w:type="auto"/>
            <w:tcBorders>
              <w:top w:val="nil"/>
              <w:left w:val="nil"/>
              <w:bottom w:val="single" w:sz="8" w:space="0" w:color="auto"/>
              <w:right w:val="single" w:sz="8" w:space="0" w:color="auto"/>
            </w:tcBorders>
            <w:shd w:val="clear" w:color="auto" w:fill="auto"/>
            <w:noWrap/>
            <w:vAlign w:val="center"/>
            <w:hideMark/>
          </w:tcPr>
          <w:p w14:paraId="646D4AE0"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Y64731-Y64734</w:t>
            </w:r>
          </w:p>
        </w:tc>
      </w:tr>
      <w:tr w:rsidR="00A825F6" w:rsidRPr="00A825F6" w14:paraId="2A833909"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1F8F99C8"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630B597B"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OP21-OP28</w:t>
            </w:r>
          </w:p>
        </w:tc>
        <w:tc>
          <w:tcPr>
            <w:tcW w:w="0" w:type="auto"/>
            <w:tcBorders>
              <w:top w:val="nil"/>
              <w:left w:val="nil"/>
              <w:bottom w:val="single" w:sz="8" w:space="0" w:color="auto"/>
              <w:right w:val="single" w:sz="8" w:space="0" w:color="auto"/>
            </w:tcBorders>
            <w:shd w:val="clear" w:color="auto" w:fill="auto"/>
            <w:noWrap/>
            <w:vAlign w:val="center"/>
            <w:hideMark/>
          </w:tcPr>
          <w:p w14:paraId="4574BCFE"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Y64767-Y64774</w:t>
            </w:r>
          </w:p>
        </w:tc>
      </w:tr>
      <w:tr w:rsidR="00A825F6" w:rsidRPr="00A825F6" w14:paraId="2CD9F6C4"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072FE32B"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532A9461"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OP29-OP36</w:t>
            </w:r>
          </w:p>
        </w:tc>
        <w:tc>
          <w:tcPr>
            <w:tcW w:w="0" w:type="auto"/>
            <w:tcBorders>
              <w:top w:val="nil"/>
              <w:left w:val="nil"/>
              <w:bottom w:val="single" w:sz="8" w:space="0" w:color="auto"/>
              <w:right w:val="single" w:sz="8" w:space="0" w:color="auto"/>
            </w:tcBorders>
            <w:shd w:val="clear" w:color="auto" w:fill="auto"/>
            <w:noWrap/>
            <w:vAlign w:val="center"/>
            <w:hideMark/>
          </w:tcPr>
          <w:p w14:paraId="238B2A14"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Y64903-Y64910</w:t>
            </w:r>
          </w:p>
        </w:tc>
      </w:tr>
      <w:tr w:rsidR="00A825F6" w:rsidRPr="00A825F6" w14:paraId="697446C7"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40DC8B34"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67D52719"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OP41-OP54</w:t>
            </w:r>
          </w:p>
        </w:tc>
        <w:tc>
          <w:tcPr>
            <w:tcW w:w="0" w:type="auto"/>
            <w:tcBorders>
              <w:top w:val="nil"/>
              <w:left w:val="nil"/>
              <w:bottom w:val="single" w:sz="8" w:space="0" w:color="auto"/>
              <w:right w:val="single" w:sz="8" w:space="0" w:color="auto"/>
            </w:tcBorders>
            <w:shd w:val="clear" w:color="auto" w:fill="auto"/>
            <w:noWrap/>
            <w:vAlign w:val="center"/>
            <w:hideMark/>
          </w:tcPr>
          <w:p w14:paraId="7749E8C8"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Y70230-Y70243</w:t>
            </w:r>
          </w:p>
        </w:tc>
      </w:tr>
      <w:tr w:rsidR="00A825F6" w:rsidRPr="00A825F6" w14:paraId="3A10DCDD"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2CCC1F87"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2DE252B7"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OP101-OP175</w:t>
            </w:r>
          </w:p>
        </w:tc>
        <w:tc>
          <w:tcPr>
            <w:tcW w:w="0" w:type="auto"/>
            <w:tcBorders>
              <w:top w:val="nil"/>
              <w:left w:val="nil"/>
              <w:bottom w:val="single" w:sz="8" w:space="0" w:color="auto"/>
              <w:right w:val="single" w:sz="8" w:space="0" w:color="auto"/>
            </w:tcBorders>
            <w:shd w:val="clear" w:color="auto" w:fill="auto"/>
            <w:noWrap/>
            <w:vAlign w:val="center"/>
            <w:hideMark/>
          </w:tcPr>
          <w:p w14:paraId="5E8BF3B2"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Y93875-Y93951</w:t>
            </w:r>
          </w:p>
        </w:tc>
      </w:tr>
      <w:tr w:rsidR="00A825F6" w:rsidRPr="00A825F6" w14:paraId="222772BC"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33F5E506"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7B5FEFBE"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OP200-OP202</w:t>
            </w:r>
          </w:p>
        </w:tc>
        <w:tc>
          <w:tcPr>
            <w:tcW w:w="0" w:type="auto"/>
            <w:tcBorders>
              <w:top w:val="nil"/>
              <w:left w:val="nil"/>
              <w:bottom w:val="single" w:sz="8" w:space="0" w:color="auto"/>
              <w:right w:val="single" w:sz="8" w:space="0" w:color="auto"/>
            </w:tcBorders>
            <w:shd w:val="clear" w:color="auto" w:fill="auto"/>
            <w:noWrap/>
            <w:vAlign w:val="center"/>
            <w:hideMark/>
          </w:tcPr>
          <w:p w14:paraId="2A7D40B0"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Y94598-Y94600</w:t>
            </w:r>
          </w:p>
        </w:tc>
      </w:tr>
      <w:tr w:rsidR="00A825F6" w:rsidRPr="00A825F6" w14:paraId="39DEB67A"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5E69651F"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0C593367"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OP203-OP207</w:t>
            </w:r>
          </w:p>
        </w:tc>
        <w:tc>
          <w:tcPr>
            <w:tcW w:w="0" w:type="auto"/>
            <w:tcBorders>
              <w:top w:val="nil"/>
              <w:left w:val="nil"/>
              <w:bottom w:val="single" w:sz="8" w:space="0" w:color="auto"/>
              <w:right w:val="single" w:sz="8" w:space="0" w:color="auto"/>
            </w:tcBorders>
            <w:shd w:val="clear" w:color="auto" w:fill="auto"/>
            <w:noWrap/>
            <w:vAlign w:val="center"/>
            <w:hideMark/>
          </w:tcPr>
          <w:p w14:paraId="5515A16D"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YA00001-YA00005</w:t>
            </w:r>
          </w:p>
        </w:tc>
      </w:tr>
      <w:tr w:rsidR="00A825F6" w:rsidRPr="00A825F6" w14:paraId="34B0E195"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300B4508"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3B640E29"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OP208-OP223</w:t>
            </w:r>
          </w:p>
        </w:tc>
        <w:tc>
          <w:tcPr>
            <w:tcW w:w="0" w:type="auto"/>
            <w:tcBorders>
              <w:top w:val="nil"/>
              <w:left w:val="nil"/>
              <w:bottom w:val="single" w:sz="8" w:space="0" w:color="auto"/>
              <w:right w:val="single" w:sz="8" w:space="0" w:color="auto"/>
            </w:tcBorders>
            <w:shd w:val="clear" w:color="auto" w:fill="auto"/>
            <w:noWrap/>
            <w:vAlign w:val="center"/>
            <w:hideMark/>
          </w:tcPr>
          <w:p w14:paraId="088014F6"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Y94482-Y94497</w:t>
            </w:r>
          </w:p>
        </w:tc>
      </w:tr>
      <w:tr w:rsidR="00A825F6" w:rsidRPr="00A825F6" w14:paraId="78240B44"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00CADE29"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01B973E2"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OP224-OP225</w:t>
            </w:r>
          </w:p>
        </w:tc>
        <w:tc>
          <w:tcPr>
            <w:tcW w:w="0" w:type="auto"/>
            <w:tcBorders>
              <w:top w:val="nil"/>
              <w:left w:val="nil"/>
              <w:bottom w:val="single" w:sz="8" w:space="0" w:color="auto"/>
              <w:right w:val="single" w:sz="8" w:space="0" w:color="auto"/>
            </w:tcBorders>
            <w:shd w:val="clear" w:color="auto" w:fill="auto"/>
            <w:noWrap/>
            <w:vAlign w:val="center"/>
            <w:hideMark/>
          </w:tcPr>
          <w:p w14:paraId="429F664A"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YA00006-YA00007</w:t>
            </w:r>
          </w:p>
        </w:tc>
      </w:tr>
      <w:tr w:rsidR="00A825F6" w:rsidRPr="00A825F6" w14:paraId="4E7900C8"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19D13441"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09CE6188"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OP230-OP235</w:t>
            </w:r>
          </w:p>
        </w:tc>
        <w:tc>
          <w:tcPr>
            <w:tcW w:w="0" w:type="auto"/>
            <w:tcBorders>
              <w:top w:val="nil"/>
              <w:left w:val="nil"/>
              <w:bottom w:val="single" w:sz="8" w:space="0" w:color="auto"/>
              <w:right w:val="single" w:sz="8" w:space="0" w:color="auto"/>
            </w:tcBorders>
            <w:shd w:val="clear" w:color="auto" w:fill="auto"/>
            <w:noWrap/>
            <w:vAlign w:val="center"/>
            <w:hideMark/>
          </w:tcPr>
          <w:p w14:paraId="4D804F8F"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YA00765-YA00770</w:t>
            </w:r>
          </w:p>
        </w:tc>
      </w:tr>
      <w:tr w:rsidR="00A825F6" w:rsidRPr="00A825F6" w14:paraId="1E83A122"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131FDEB6"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48AFAEBA"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OP230-OP235</w:t>
            </w:r>
          </w:p>
        </w:tc>
        <w:tc>
          <w:tcPr>
            <w:tcW w:w="0" w:type="auto"/>
            <w:tcBorders>
              <w:top w:val="nil"/>
              <w:left w:val="nil"/>
              <w:bottom w:val="single" w:sz="8" w:space="0" w:color="auto"/>
              <w:right w:val="single" w:sz="8" w:space="0" w:color="auto"/>
            </w:tcBorders>
            <w:shd w:val="clear" w:color="auto" w:fill="auto"/>
            <w:noWrap/>
            <w:vAlign w:val="center"/>
            <w:hideMark/>
          </w:tcPr>
          <w:p w14:paraId="16CF01C5"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YA20057-YA20062</w:t>
            </w:r>
          </w:p>
        </w:tc>
      </w:tr>
      <w:tr w:rsidR="00A825F6" w:rsidRPr="00A825F6" w14:paraId="1EFCBD4B"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3AC96287"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5AD5B254"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OP236-OP247</w:t>
            </w:r>
          </w:p>
        </w:tc>
        <w:tc>
          <w:tcPr>
            <w:tcW w:w="0" w:type="auto"/>
            <w:tcBorders>
              <w:top w:val="nil"/>
              <w:left w:val="nil"/>
              <w:bottom w:val="single" w:sz="8" w:space="0" w:color="auto"/>
              <w:right w:val="single" w:sz="8" w:space="0" w:color="auto"/>
            </w:tcBorders>
            <w:shd w:val="clear" w:color="auto" w:fill="auto"/>
            <w:noWrap/>
            <w:vAlign w:val="center"/>
            <w:hideMark/>
          </w:tcPr>
          <w:p w14:paraId="53271FD3"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YA00449-YA00460</w:t>
            </w:r>
          </w:p>
        </w:tc>
      </w:tr>
      <w:tr w:rsidR="00A825F6" w:rsidRPr="00A825F6" w14:paraId="39ED436C" w14:textId="77777777" w:rsidTr="00553E3A">
        <w:trPr>
          <w:trHeight w:val="144"/>
          <w:tblHeader/>
        </w:trPr>
        <w:tc>
          <w:tcPr>
            <w:tcW w:w="0" w:type="auto"/>
            <w:tcBorders>
              <w:top w:val="nil"/>
              <w:left w:val="single" w:sz="8" w:space="0" w:color="auto"/>
              <w:bottom w:val="nil"/>
              <w:right w:val="single" w:sz="8" w:space="0" w:color="auto"/>
            </w:tcBorders>
            <w:shd w:val="clear" w:color="auto" w:fill="auto"/>
            <w:noWrap/>
            <w:vAlign w:val="center"/>
            <w:hideMark/>
          </w:tcPr>
          <w:p w14:paraId="60F69F57" w14:textId="77777777" w:rsidR="00A825F6" w:rsidRPr="00553E3A" w:rsidRDefault="00A825F6">
            <w:pPr>
              <w:jc w:val="center"/>
              <w:rPr>
                <w:rFonts w:asciiTheme="minorHAnsi" w:hAnsiTheme="minorHAnsi"/>
                <w:b/>
                <w:bCs/>
                <w:color w:val="000000"/>
                <w:sz w:val="18"/>
                <w:szCs w:val="18"/>
              </w:rPr>
            </w:pPr>
            <w:r w:rsidRPr="00553E3A">
              <w:rPr>
                <w:rFonts w:asciiTheme="minorHAnsi" w:hAnsiTheme="minorHAnsi"/>
                <w:b/>
                <w:bCs/>
                <w:color w:val="000000"/>
                <w:sz w:val="18"/>
                <w:szCs w:val="18"/>
              </w:rPr>
              <w:t>ANNIV</w:t>
            </w:r>
          </w:p>
        </w:tc>
        <w:tc>
          <w:tcPr>
            <w:tcW w:w="0" w:type="auto"/>
            <w:tcBorders>
              <w:top w:val="nil"/>
              <w:left w:val="nil"/>
              <w:bottom w:val="nil"/>
              <w:right w:val="single" w:sz="8" w:space="0" w:color="auto"/>
            </w:tcBorders>
            <w:shd w:val="clear" w:color="auto" w:fill="auto"/>
            <w:noWrap/>
            <w:vAlign w:val="center"/>
            <w:hideMark/>
          </w:tcPr>
          <w:p w14:paraId="704BB62D"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ANNIV1-ANNIV16</w:t>
            </w:r>
          </w:p>
        </w:tc>
        <w:tc>
          <w:tcPr>
            <w:tcW w:w="0" w:type="auto"/>
            <w:tcBorders>
              <w:top w:val="nil"/>
              <w:left w:val="nil"/>
              <w:bottom w:val="nil"/>
              <w:right w:val="single" w:sz="8" w:space="0" w:color="auto"/>
            </w:tcBorders>
            <w:shd w:val="clear" w:color="auto" w:fill="auto"/>
            <w:noWrap/>
            <w:vAlign w:val="center"/>
            <w:hideMark/>
          </w:tcPr>
          <w:p w14:paraId="2398D9EE"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Y73582-Y73597</w:t>
            </w:r>
          </w:p>
        </w:tc>
      </w:tr>
      <w:tr w:rsidR="00A825F6" w:rsidRPr="00A825F6" w14:paraId="62B289D0" w14:textId="77777777" w:rsidTr="00553E3A">
        <w:trPr>
          <w:trHeight w:val="144"/>
          <w:tblHeader/>
        </w:trPr>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E405668" w14:textId="77777777" w:rsidR="00A825F6" w:rsidRPr="00553E3A" w:rsidRDefault="00A825F6">
            <w:pPr>
              <w:jc w:val="center"/>
              <w:rPr>
                <w:rFonts w:asciiTheme="minorHAnsi" w:hAnsiTheme="minorHAnsi"/>
                <w:b/>
                <w:bCs/>
                <w:color w:val="000000"/>
                <w:sz w:val="18"/>
                <w:szCs w:val="18"/>
              </w:rPr>
            </w:pPr>
            <w:r w:rsidRPr="00553E3A">
              <w:rPr>
                <w:rFonts w:asciiTheme="minorHAnsi" w:hAnsiTheme="minorHAnsi"/>
                <w:b/>
                <w:bCs/>
                <w:color w:val="000000"/>
                <w:sz w:val="18"/>
                <w:szCs w:val="18"/>
              </w:rPr>
              <w:t>D</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653FBB41"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D1</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58FFA6E5"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YA00379</w:t>
            </w:r>
          </w:p>
        </w:tc>
      </w:tr>
      <w:tr w:rsidR="00A825F6" w:rsidRPr="00A825F6" w14:paraId="347AA8C1" w14:textId="77777777" w:rsidTr="00553E3A">
        <w:trPr>
          <w:trHeight w:val="144"/>
          <w:tblHeader/>
        </w:trPr>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765DDC9B" w14:textId="77777777" w:rsidR="00A825F6" w:rsidRPr="00553E3A" w:rsidRDefault="00A825F6">
            <w:pPr>
              <w:jc w:val="center"/>
              <w:rPr>
                <w:rFonts w:asciiTheme="minorHAnsi" w:hAnsiTheme="minorHAnsi"/>
                <w:b/>
                <w:bCs/>
                <w:color w:val="000000"/>
                <w:sz w:val="18"/>
                <w:szCs w:val="18"/>
              </w:rPr>
            </w:pPr>
            <w:r w:rsidRPr="00553E3A">
              <w:rPr>
                <w:rFonts w:asciiTheme="minorHAnsi" w:hAnsiTheme="minorHAnsi"/>
                <w:b/>
                <w:bCs/>
                <w:color w:val="000000"/>
                <w:sz w:val="18"/>
                <w:szCs w:val="18"/>
              </w:rPr>
              <w:t>DJ</w:t>
            </w:r>
          </w:p>
        </w:tc>
        <w:tc>
          <w:tcPr>
            <w:tcW w:w="0" w:type="auto"/>
            <w:tcBorders>
              <w:top w:val="nil"/>
              <w:left w:val="nil"/>
              <w:bottom w:val="single" w:sz="8" w:space="0" w:color="auto"/>
              <w:right w:val="single" w:sz="8" w:space="0" w:color="auto"/>
            </w:tcBorders>
            <w:shd w:val="clear" w:color="auto" w:fill="auto"/>
            <w:noWrap/>
            <w:vAlign w:val="center"/>
            <w:hideMark/>
          </w:tcPr>
          <w:p w14:paraId="09E523AB"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 xml:space="preserve">DJ </w:t>
            </w:r>
          </w:p>
        </w:tc>
        <w:tc>
          <w:tcPr>
            <w:tcW w:w="0" w:type="auto"/>
            <w:tcBorders>
              <w:top w:val="nil"/>
              <w:left w:val="nil"/>
              <w:bottom w:val="single" w:sz="8" w:space="0" w:color="auto"/>
              <w:right w:val="single" w:sz="8" w:space="0" w:color="auto"/>
            </w:tcBorders>
            <w:shd w:val="clear" w:color="auto" w:fill="auto"/>
            <w:noWrap/>
            <w:vAlign w:val="center"/>
            <w:hideMark/>
          </w:tcPr>
          <w:p w14:paraId="36960640"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YA00380</w:t>
            </w:r>
          </w:p>
        </w:tc>
      </w:tr>
      <w:tr w:rsidR="00A825F6" w:rsidRPr="00A825F6" w14:paraId="3BDEF814"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60A8D658"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4833CCD4"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DJ2</w:t>
            </w:r>
          </w:p>
        </w:tc>
        <w:tc>
          <w:tcPr>
            <w:tcW w:w="0" w:type="auto"/>
            <w:tcBorders>
              <w:top w:val="nil"/>
              <w:left w:val="nil"/>
              <w:bottom w:val="single" w:sz="8" w:space="0" w:color="auto"/>
              <w:right w:val="single" w:sz="8" w:space="0" w:color="auto"/>
            </w:tcBorders>
            <w:shd w:val="clear" w:color="auto" w:fill="auto"/>
            <w:noWrap/>
            <w:vAlign w:val="center"/>
            <w:hideMark/>
          </w:tcPr>
          <w:p w14:paraId="0645B936"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YA00381</w:t>
            </w:r>
          </w:p>
        </w:tc>
      </w:tr>
      <w:tr w:rsidR="00A825F6" w:rsidRPr="00A825F6" w14:paraId="4438C5A0"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73DFD83A"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6D77156A"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DJ5-DJ8</w:t>
            </w:r>
          </w:p>
        </w:tc>
        <w:tc>
          <w:tcPr>
            <w:tcW w:w="0" w:type="auto"/>
            <w:tcBorders>
              <w:top w:val="nil"/>
              <w:left w:val="nil"/>
              <w:bottom w:val="single" w:sz="8" w:space="0" w:color="auto"/>
              <w:right w:val="single" w:sz="8" w:space="0" w:color="auto"/>
            </w:tcBorders>
            <w:shd w:val="clear" w:color="auto" w:fill="auto"/>
            <w:noWrap/>
            <w:vAlign w:val="center"/>
            <w:hideMark/>
          </w:tcPr>
          <w:p w14:paraId="0C7D7687"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YA00384-YA00387</w:t>
            </w:r>
          </w:p>
        </w:tc>
      </w:tr>
      <w:tr w:rsidR="00A825F6" w:rsidRPr="00A825F6" w14:paraId="164F6456" w14:textId="77777777" w:rsidTr="00553E3A">
        <w:trPr>
          <w:trHeight w:val="144"/>
          <w:tblHeader/>
        </w:trPr>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510267E3" w14:textId="77777777" w:rsidR="00A825F6" w:rsidRPr="00553E3A" w:rsidRDefault="00A825F6">
            <w:pPr>
              <w:jc w:val="center"/>
              <w:rPr>
                <w:rFonts w:asciiTheme="minorHAnsi" w:hAnsiTheme="minorHAnsi"/>
                <w:b/>
                <w:bCs/>
                <w:color w:val="000000"/>
                <w:sz w:val="18"/>
                <w:szCs w:val="18"/>
              </w:rPr>
            </w:pPr>
            <w:r w:rsidRPr="00553E3A">
              <w:rPr>
                <w:rFonts w:asciiTheme="minorHAnsi" w:hAnsiTheme="minorHAnsi"/>
                <w:b/>
                <w:bCs/>
                <w:color w:val="000000"/>
                <w:sz w:val="18"/>
                <w:szCs w:val="18"/>
              </w:rPr>
              <w:t>KNAP</w:t>
            </w:r>
          </w:p>
        </w:tc>
        <w:tc>
          <w:tcPr>
            <w:tcW w:w="0" w:type="auto"/>
            <w:tcBorders>
              <w:top w:val="nil"/>
              <w:left w:val="nil"/>
              <w:bottom w:val="single" w:sz="8" w:space="0" w:color="auto"/>
              <w:right w:val="single" w:sz="8" w:space="0" w:color="auto"/>
            </w:tcBorders>
            <w:shd w:val="clear" w:color="auto" w:fill="auto"/>
            <w:noWrap/>
            <w:vAlign w:val="center"/>
            <w:hideMark/>
          </w:tcPr>
          <w:p w14:paraId="6458445B"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KNAP1-KNAP3</w:t>
            </w:r>
          </w:p>
        </w:tc>
        <w:tc>
          <w:tcPr>
            <w:tcW w:w="0" w:type="auto"/>
            <w:tcBorders>
              <w:top w:val="nil"/>
              <w:left w:val="nil"/>
              <w:bottom w:val="single" w:sz="8" w:space="0" w:color="auto"/>
              <w:right w:val="single" w:sz="8" w:space="0" w:color="auto"/>
            </w:tcBorders>
            <w:shd w:val="clear" w:color="auto" w:fill="auto"/>
            <w:noWrap/>
            <w:vAlign w:val="center"/>
            <w:hideMark/>
          </w:tcPr>
          <w:p w14:paraId="29434F8C"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YA00555-YA00557</w:t>
            </w:r>
          </w:p>
        </w:tc>
      </w:tr>
      <w:tr w:rsidR="00A825F6" w:rsidRPr="00A825F6" w14:paraId="3630E69D"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7EC8ECBD"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7D2F0305"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KNAP 4</w:t>
            </w:r>
          </w:p>
        </w:tc>
        <w:tc>
          <w:tcPr>
            <w:tcW w:w="0" w:type="auto"/>
            <w:tcBorders>
              <w:top w:val="nil"/>
              <w:left w:val="nil"/>
              <w:bottom w:val="single" w:sz="8" w:space="0" w:color="auto"/>
              <w:right w:val="single" w:sz="8" w:space="0" w:color="auto"/>
            </w:tcBorders>
            <w:shd w:val="clear" w:color="auto" w:fill="auto"/>
            <w:noWrap/>
            <w:vAlign w:val="center"/>
            <w:hideMark/>
          </w:tcPr>
          <w:p w14:paraId="0F93DA78"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YA25686</w:t>
            </w:r>
          </w:p>
        </w:tc>
      </w:tr>
      <w:tr w:rsidR="00A825F6" w:rsidRPr="00A825F6" w14:paraId="4E888DB3" w14:textId="77777777" w:rsidTr="00553E3A">
        <w:trPr>
          <w:trHeight w:val="144"/>
          <w:tblHeader/>
        </w:trPr>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0D0BF7A5" w14:textId="77777777" w:rsidR="00A825F6" w:rsidRPr="00553E3A" w:rsidRDefault="00A825F6">
            <w:pPr>
              <w:jc w:val="center"/>
              <w:rPr>
                <w:rFonts w:asciiTheme="minorHAnsi" w:hAnsiTheme="minorHAnsi"/>
                <w:b/>
                <w:bCs/>
                <w:color w:val="000000"/>
                <w:sz w:val="18"/>
                <w:szCs w:val="18"/>
              </w:rPr>
            </w:pPr>
            <w:r w:rsidRPr="00553E3A">
              <w:rPr>
                <w:rFonts w:asciiTheme="minorHAnsi" w:hAnsiTheme="minorHAnsi"/>
                <w:b/>
                <w:bCs/>
                <w:color w:val="000000"/>
                <w:sz w:val="18"/>
                <w:szCs w:val="18"/>
              </w:rPr>
              <w:t>HP</w:t>
            </w:r>
          </w:p>
        </w:tc>
        <w:tc>
          <w:tcPr>
            <w:tcW w:w="0" w:type="auto"/>
            <w:tcBorders>
              <w:top w:val="nil"/>
              <w:left w:val="nil"/>
              <w:bottom w:val="single" w:sz="8" w:space="0" w:color="auto"/>
              <w:right w:val="single" w:sz="8" w:space="0" w:color="auto"/>
            </w:tcBorders>
            <w:shd w:val="clear" w:color="auto" w:fill="auto"/>
            <w:noWrap/>
            <w:vAlign w:val="center"/>
            <w:hideMark/>
          </w:tcPr>
          <w:p w14:paraId="1F2829EB"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HP1-HP20</w:t>
            </w:r>
          </w:p>
        </w:tc>
        <w:tc>
          <w:tcPr>
            <w:tcW w:w="0" w:type="auto"/>
            <w:tcBorders>
              <w:top w:val="nil"/>
              <w:left w:val="nil"/>
              <w:bottom w:val="single" w:sz="8" w:space="0" w:color="auto"/>
              <w:right w:val="single" w:sz="8" w:space="0" w:color="auto"/>
            </w:tcBorders>
            <w:shd w:val="clear" w:color="auto" w:fill="auto"/>
            <w:noWrap/>
            <w:vAlign w:val="center"/>
            <w:hideMark/>
          </w:tcPr>
          <w:p w14:paraId="62DCDFF4"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YB46381-YB46400</w:t>
            </w:r>
          </w:p>
        </w:tc>
      </w:tr>
      <w:tr w:rsidR="00A825F6" w:rsidRPr="00A825F6" w14:paraId="38CBEDC9"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67B0E1BE"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07D12E70"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HP21-HP31</w:t>
            </w:r>
          </w:p>
        </w:tc>
        <w:tc>
          <w:tcPr>
            <w:tcW w:w="0" w:type="auto"/>
            <w:tcBorders>
              <w:top w:val="nil"/>
              <w:left w:val="nil"/>
              <w:bottom w:val="single" w:sz="8" w:space="0" w:color="auto"/>
              <w:right w:val="single" w:sz="8" w:space="0" w:color="auto"/>
            </w:tcBorders>
            <w:shd w:val="clear" w:color="auto" w:fill="auto"/>
            <w:noWrap/>
            <w:vAlign w:val="center"/>
            <w:hideMark/>
          </w:tcPr>
          <w:p w14:paraId="7EEF2E30"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YB47301-YB47311</w:t>
            </w:r>
          </w:p>
        </w:tc>
      </w:tr>
      <w:tr w:rsidR="00A825F6" w:rsidRPr="00A825F6" w14:paraId="5250CB0D" w14:textId="77777777" w:rsidTr="00553E3A">
        <w:trPr>
          <w:trHeight w:val="144"/>
          <w:tblHeader/>
        </w:trPr>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026E05B9" w14:textId="77777777" w:rsidR="00A825F6" w:rsidRPr="00553E3A" w:rsidRDefault="00A825F6">
            <w:pPr>
              <w:jc w:val="center"/>
              <w:rPr>
                <w:rFonts w:asciiTheme="minorHAnsi" w:hAnsiTheme="minorHAnsi"/>
                <w:b/>
                <w:bCs/>
                <w:color w:val="000000"/>
                <w:sz w:val="18"/>
                <w:szCs w:val="18"/>
              </w:rPr>
            </w:pPr>
            <w:r w:rsidRPr="00553E3A">
              <w:rPr>
                <w:rFonts w:asciiTheme="minorHAnsi" w:hAnsiTheme="minorHAnsi"/>
                <w:b/>
                <w:bCs/>
                <w:color w:val="000000"/>
                <w:sz w:val="18"/>
                <w:szCs w:val="18"/>
              </w:rPr>
              <w:t>NOD</w:t>
            </w:r>
          </w:p>
        </w:tc>
        <w:tc>
          <w:tcPr>
            <w:tcW w:w="0" w:type="auto"/>
            <w:tcBorders>
              <w:top w:val="nil"/>
              <w:left w:val="nil"/>
              <w:bottom w:val="single" w:sz="8" w:space="0" w:color="auto"/>
              <w:right w:val="single" w:sz="8" w:space="0" w:color="auto"/>
            </w:tcBorders>
            <w:shd w:val="clear" w:color="auto" w:fill="auto"/>
            <w:noWrap/>
            <w:vAlign w:val="center"/>
            <w:hideMark/>
          </w:tcPr>
          <w:p w14:paraId="51DE4B8B"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NOD1-NOD66</w:t>
            </w:r>
          </w:p>
        </w:tc>
        <w:tc>
          <w:tcPr>
            <w:tcW w:w="0" w:type="auto"/>
            <w:tcBorders>
              <w:top w:val="nil"/>
              <w:left w:val="nil"/>
              <w:bottom w:val="single" w:sz="8" w:space="0" w:color="auto"/>
              <w:right w:val="single" w:sz="8" w:space="0" w:color="auto"/>
            </w:tcBorders>
            <w:shd w:val="clear" w:color="auto" w:fill="auto"/>
            <w:noWrap/>
            <w:vAlign w:val="center"/>
            <w:hideMark/>
          </w:tcPr>
          <w:p w14:paraId="5804FC52"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YB49365-YB49430</w:t>
            </w:r>
          </w:p>
        </w:tc>
      </w:tr>
      <w:tr w:rsidR="00A825F6" w:rsidRPr="00A825F6" w14:paraId="21716CA8"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008A95D5"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5FA2B344"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NOD69-NOD78</w:t>
            </w:r>
          </w:p>
        </w:tc>
        <w:tc>
          <w:tcPr>
            <w:tcW w:w="0" w:type="auto"/>
            <w:tcBorders>
              <w:top w:val="nil"/>
              <w:left w:val="nil"/>
              <w:bottom w:val="single" w:sz="8" w:space="0" w:color="auto"/>
              <w:right w:val="single" w:sz="8" w:space="0" w:color="auto"/>
            </w:tcBorders>
            <w:shd w:val="clear" w:color="auto" w:fill="auto"/>
            <w:noWrap/>
            <w:vAlign w:val="center"/>
            <w:hideMark/>
          </w:tcPr>
          <w:p w14:paraId="7FC41BF4"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YC74009-YC74018</w:t>
            </w:r>
          </w:p>
        </w:tc>
      </w:tr>
      <w:tr w:rsidR="00A825F6" w:rsidRPr="00A825F6" w14:paraId="267BF28C"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17623D2E"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2ED1C084"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NOD79-NOD84</w:t>
            </w:r>
          </w:p>
        </w:tc>
        <w:tc>
          <w:tcPr>
            <w:tcW w:w="0" w:type="auto"/>
            <w:tcBorders>
              <w:top w:val="nil"/>
              <w:left w:val="nil"/>
              <w:bottom w:val="single" w:sz="8" w:space="0" w:color="auto"/>
              <w:right w:val="single" w:sz="8" w:space="0" w:color="auto"/>
            </w:tcBorders>
            <w:shd w:val="clear" w:color="auto" w:fill="auto"/>
            <w:noWrap/>
            <w:vAlign w:val="center"/>
            <w:hideMark/>
          </w:tcPr>
          <w:p w14:paraId="3FD34146"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YC74051-YC74056</w:t>
            </w:r>
          </w:p>
        </w:tc>
      </w:tr>
      <w:tr w:rsidR="00A825F6" w:rsidRPr="00A825F6" w14:paraId="7580E448"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7C14AFB6"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40A5C491"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NOD85-NOD86</w:t>
            </w:r>
          </w:p>
        </w:tc>
        <w:tc>
          <w:tcPr>
            <w:tcW w:w="0" w:type="auto"/>
            <w:tcBorders>
              <w:top w:val="nil"/>
              <w:left w:val="nil"/>
              <w:bottom w:val="single" w:sz="8" w:space="0" w:color="auto"/>
              <w:right w:val="single" w:sz="8" w:space="0" w:color="auto"/>
            </w:tcBorders>
            <w:shd w:val="clear" w:color="auto" w:fill="auto"/>
            <w:noWrap/>
            <w:vAlign w:val="center"/>
            <w:hideMark/>
          </w:tcPr>
          <w:p w14:paraId="3272B46F"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YC74025-YC74026</w:t>
            </w:r>
          </w:p>
        </w:tc>
      </w:tr>
      <w:tr w:rsidR="00A825F6" w:rsidRPr="00A825F6" w14:paraId="4DD3C61E"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6CC295D0"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7FFA4FE9"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NOD87(85)</w:t>
            </w:r>
          </w:p>
        </w:tc>
        <w:tc>
          <w:tcPr>
            <w:tcW w:w="0" w:type="auto"/>
            <w:tcBorders>
              <w:top w:val="nil"/>
              <w:left w:val="nil"/>
              <w:bottom w:val="single" w:sz="8" w:space="0" w:color="auto"/>
              <w:right w:val="single" w:sz="8" w:space="0" w:color="auto"/>
            </w:tcBorders>
            <w:shd w:val="clear" w:color="auto" w:fill="auto"/>
            <w:noWrap/>
            <w:vAlign w:val="center"/>
            <w:hideMark/>
          </w:tcPr>
          <w:p w14:paraId="40D88785"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YC74057</w:t>
            </w:r>
          </w:p>
        </w:tc>
      </w:tr>
      <w:tr w:rsidR="00A825F6" w:rsidRPr="00A825F6" w14:paraId="1BE66827" w14:textId="77777777" w:rsidTr="00553E3A">
        <w:trPr>
          <w:trHeight w:val="144"/>
          <w:tblHeader/>
        </w:trPr>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50644DB5" w14:textId="77777777" w:rsidR="00A825F6" w:rsidRPr="00553E3A" w:rsidRDefault="00A825F6">
            <w:pPr>
              <w:jc w:val="center"/>
              <w:rPr>
                <w:rFonts w:asciiTheme="minorHAnsi" w:hAnsiTheme="minorHAnsi"/>
                <w:b/>
                <w:bCs/>
                <w:color w:val="000000"/>
                <w:sz w:val="18"/>
                <w:szCs w:val="18"/>
              </w:rPr>
            </w:pPr>
            <w:r w:rsidRPr="00553E3A">
              <w:rPr>
                <w:rFonts w:asciiTheme="minorHAnsi" w:hAnsiTheme="minorHAnsi"/>
                <w:b/>
                <w:bCs/>
                <w:color w:val="000000"/>
                <w:sz w:val="18"/>
                <w:szCs w:val="18"/>
              </w:rPr>
              <w:t>SELWYN</w:t>
            </w:r>
          </w:p>
        </w:tc>
        <w:tc>
          <w:tcPr>
            <w:tcW w:w="0" w:type="auto"/>
            <w:tcBorders>
              <w:top w:val="nil"/>
              <w:left w:val="nil"/>
              <w:bottom w:val="single" w:sz="8" w:space="0" w:color="auto"/>
              <w:right w:val="single" w:sz="8" w:space="0" w:color="auto"/>
            </w:tcBorders>
            <w:shd w:val="clear" w:color="auto" w:fill="auto"/>
            <w:noWrap/>
            <w:vAlign w:val="center"/>
            <w:hideMark/>
          </w:tcPr>
          <w:p w14:paraId="3305E64E"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SELWYN1-SELWYN414</w:t>
            </w:r>
          </w:p>
        </w:tc>
        <w:tc>
          <w:tcPr>
            <w:tcW w:w="0" w:type="auto"/>
            <w:tcBorders>
              <w:top w:val="nil"/>
              <w:left w:val="nil"/>
              <w:bottom w:val="single" w:sz="8" w:space="0" w:color="auto"/>
              <w:right w:val="single" w:sz="8" w:space="0" w:color="auto"/>
            </w:tcBorders>
            <w:shd w:val="clear" w:color="auto" w:fill="auto"/>
            <w:noWrap/>
            <w:vAlign w:val="center"/>
            <w:hideMark/>
          </w:tcPr>
          <w:p w14:paraId="0461181B"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YC27987-YC28400</w:t>
            </w:r>
          </w:p>
        </w:tc>
      </w:tr>
      <w:tr w:rsidR="00A825F6" w:rsidRPr="00A825F6" w14:paraId="4C32FFA1"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71365750"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4CC08C47"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SELWYN415</w:t>
            </w:r>
          </w:p>
        </w:tc>
        <w:tc>
          <w:tcPr>
            <w:tcW w:w="0" w:type="auto"/>
            <w:tcBorders>
              <w:top w:val="nil"/>
              <w:left w:val="nil"/>
              <w:bottom w:val="single" w:sz="8" w:space="0" w:color="auto"/>
              <w:right w:val="single" w:sz="8" w:space="0" w:color="auto"/>
            </w:tcBorders>
            <w:shd w:val="clear" w:color="auto" w:fill="auto"/>
            <w:noWrap/>
            <w:vAlign w:val="center"/>
            <w:hideMark/>
          </w:tcPr>
          <w:p w14:paraId="11D24F25"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YC28701</w:t>
            </w:r>
          </w:p>
        </w:tc>
      </w:tr>
      <w:tr w:rsidR="00A825F6" w:rsidRPr="00A825F6" w14:paraId="4D1B5114"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5B859E60"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3019AF61"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SELWYN416-SELWYN439</w:t>
            </w:r>
          </w:p>
        </w:tc>
        <w:tc>
          <w:tcPr>
            <w:tcW w:w="0" w:type="auto"/>
            <w:tcBorders>
              <w:top w:val="nil"/>
              <w:left w:val="nil"/>
              <w:bottom w:val="single" w:sz="8" w:space="0" w:color="auto"/>
              <w:right w:val="single" w:sz="8" w:space="0" w:color="auto"/>
            </w:tcBorders>
            <w:shd w:val="clear" w:color="auto" w:fill="auto"/>
            <w:noWrap/>
            <w:vAlign w:val="center"/>
            <w:hideMark/>
          </w:tcPr>
          <w:p w14:paraId="6469E24B"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YC29223-YC29246</w:t>
            </w:r>
          </w:p>
        </w:tc>
      </w:tr>
      <w:tr w:rsidR="00A825F6" w:rsidRPr="00A825F6" w14:paraId="504E764B"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2C025372"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7047F475"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SELWYN440-SELWYN535</w:t>
            </w:r>
          </w:p>
        </w:tc>
        <w:tc>
          <w:tcPr>
            <w:tcW w:w="0" w:type="auto"/>
            <w:tcBorders>
              <w:top w:val="nil"/>
              <w:left w:val="nil"/>
              <w:bottom w:val="single" w:sz="8" w:space="0" w:color="auto"/>
              <w:right w:val="single" w:sz="8" w:space="0" w:color="auto"/>
            </w:tcBorders>
            <w:shd w:val="clear" w:color="auto" w:fill="auto"/>
            <w:noWrap/>
            <w:vAlign w:val="center"/>
            <w:hideMark/>
          </w:tcPr>
          <w:p w14:paraId="137A279D"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YC29327-YC29422</w:t>
            </w:r>
          </w:p>
        </w:tc>
      </w:tr>
      <w:tr w:rsidR="00A825F6" w:rsidRPr="00A825F6" w14:paraId="41CC362C"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6D1D074A"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0DAD9F3E"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SELWYN536-SELWYN793</w:t>
            </w:r>
          </w:p>
        </w:tc>
        <w:tc>
          <w:tcPr>
            <w:tcW w:w="0" w:type="auto"/>
            <w:tcBorders>
              <w:top w:val="nil"/>
              <w:left w:val="nil"/>
              <w:bottom w:val="single" w:sz="8" w:space="0" w:color="auto"/>
              <w:right w:val="single" w:sz="8" w:space="0" w:color="auto"/>
            </w:tcBorders>
            <w:shd w:val="clear" w:color="auto" w:fill="auto"/>
            <w:noWrap/>
            <w:vAlign w:val="center"/>
            <w:hideMark/>
          </w:tcPr>
          <w:p w14:paraId="58C2BCA7"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YC31510-YC31767</w:t>
            </w:r>
          </w:p>
        </w:tc>
      </w:tr>
      <w:tr w:rsidR="00A825F6" w:rsidRPr="00A825F6" w14:paraId="5639796E"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52471837"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0C78D4D8"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SELWYN794-SELWYN893</w:t>
            </w:r>
          </w:p>
        </w:tc>
        <w:tc>
          <w:tcPr>
            <w:tcW w:w="0" w:type="auto"/>
            <w:tcBorders>
              <w:top w:val="nil"/>
              <w:left w:val="nil"/>
              <w:bottom w:val="single" w:sz="8" w:space="0" w:color="auto"/>
              <w:right w:val="single" w:sz="8" w:space="0" w:color="auto"/>
            </w:tcBorders>
            <w:shd w:val="clear" w:color="auto" w:fill="auto"/>
            <w:noWrap/>
            <w:vAlign w:val="center"/>
            <w:hideMark/>
          </w:tcPr>
          <w:p w14:paraId="128A144D"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YC71661-YC71760</w:t>
            </w:r>
          </w:p>
        </w:tc>
      </w:tr>
      <w:tr w:rsidR="00A825F6" w:rsidRPr="00A825F6" w14:paraId="1307FDD9" w14:textId="77777777" w:rsidTr="00553E3A">
        <w:trPr>
          <w:trHeight w:val="144"/>
          <w:tblHeader/>
        </w:trPr>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75F45849" w14:textId="77777777" w:rsidR="00A825F6" w:rsidRPr="00553E3A" w:rsidRDefault="00A825F6">
            <w:pPr>
              <w:jc w:val="center"/>
              <w:rPr>
                <w:rFonts w:asciiTheme="minorHAnsi" w:hAnsiTheme="minorHAnsi"/>
                <w:b/>
                <w:bCs/>
                <w:color w:val="000000"/>
                <w:sz w:val="18"/>
                <w:szCs w:val="18"/>
              </w:rPr>
            </w:pPr>
            <w:r w:rsidRPr="00553E3A">
              <w:rPr>
                <w:rFonts w:asciiTheme="minorHAnsi" w:hAnsiTheme="minorHAnsi"/>
                <w:b/>
                <w:bCs/>
                <w:color w:val="000000"/>
                <w:sz w:val="18"/>
                <w:szCs w:val="18"/>
              </w:rPr>
              <w:t>FALCON</w:t>
            </w:r>
          </w:p>
        </w:tc>
        <w:tc>
          <w:tcPr>
            <w:tcW w:w="0" w:type="auto"/>
            <w:tcBorders>
              <w:top w:val="nil"/>
              <w:left w:val="nil"/>
              <w:bottom w:val="single" w:sz="8" w:space="0" w:color="auto"/>
              <w:right w:val="single" w:sz="8" w:space="0" w:color="auto"/>
            </w:tcBorders>
            <w:shd w:val="clear" w:color="auto" w:fill="auto"/>
            <w:noWrap/>
            <w:vAlign w:val="center"/>
            <w:hideMark/>
          </w:tcPr>
          <w:p w14:paraId="39EBD4DE"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FALCON155-FALCON162</w:t>
            </w:r>
          </w:p>
        </w:tc>
        <w:tc>
          <w:tcPr>
            <w:tcW w:w="0" w:type="auto"/>
            <w:tcBorders>
              <w:top w:val="nil"/>
              <w:left w:val="nil"/>
              <w:bottom w:val="single" w:sz="8" w:space="0" w:color="auto"/>
              <w:right w:val="single" w:sz="8" w:space="0" w:color="auto"/>
            </w:tcBorders>
            <w:shd w:val="clear" w:color="auto" w:fill="auto"/>
            <w:noWrap/>
            <w:vAlign w:val="center"/>
            <w:hideMark/>
          </w:tcPr>
          <w:p w14:paraId="2752154D"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YB34094-YB34101</w:t>
            </w:r>
          </w:p>
        </w:tc>
      </w:tr>
      <w:tr w:rsidR="00A825F6" w:rsidRPr="00A825F6" w14:paraId="7D61AF31"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34A21D43"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4A496C5B"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FALCON163</w:t>
            </w:r>
          </w:p>
        </w:tc>
        <w:tc>
          <w:tcPr>
            <w:tcW w:w="0" w:type="auto"/>
            <w:tcBorders>
              <w:top w:val="nil"/>
              <w:left w:val="nil"/>
              <w:bottom w:val="single" w:sz="8" w:space="0" w:color="auto"/>
              <w:right w:val="single" w:sz="8" w:space="0" w:color="auto"/>
            </w:tcBorders>
            <w:shd w:val="clear" w:color="auto" w:fill="auto"/>
            <w:noWrap/>
            <w:vAlign w:val="center"/>
            <w:hideMark/>
          </w:tcPr>
          <w:p w14:paraId="7DCEB0CD"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YB34102</w:t>
            </w:r>
          </w:p>
        </w:tc>
      </w:tr>
      <w:tr w:rsidR="00A825F6" w:rsidRPr="00A825F6" w14:paraId="2194DA56"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278ADB6B"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15107203"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FALCON164</w:t>
            </w:r>
          </w:p>
        </w:tc>
        <w:tc>
          <w:tcPr>
            <w:tcW w:w="0" w:type="auto"/>
            <w:tcBorders>
              <w:top w:val="nil"/>
              <w:left w:val="nil"/>
              <w:bottom w:val="single" w:sz="8" w:space="0" w:color="auto"/>
              <w:right w:val="single" w:sz="8" w:space="0" w:color="auto"/>
            </w:tcBorders>
            <w:shd w:val="clear" w:color="auto" w:fill="auto"/>
            <w:noWrap/>
            <w:vAlign w:val="center"/>
            <w:hideMark/>
          </w:tcPr>
          <w:p w14:paraId="32F2A446"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YB34103</w:t>
            </w:r>
          </w:p>
        </w:tc>
      </w:tr>
      <w:tr w:rsidR="00A825F6" w:rsidRPr="00A825F6" w14:paraId="1EB303A4"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6688E4F7"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2CC4BBC3"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FALCON165</w:t>
            </w:r>
          </w:p>
        </w:tc>
        <w:tc>
          <w:tcPr>
            <w:tcW w:w="0" w:type="auto"/>
            <w:tcBorders>
              <w:top w:val="nil"/>
              <w:left w:val="nil"/>
              <w:bottom w:val="single" w:sz="8" w:space="0" w:color="auto"/>
              <w:right w:val="single" w:sz="8" w:space="0" w:color="auto"/>
            </w:tcBorders>
            <w:shd w:val="clear" w:color="auto" w:fill="auto"/>
            <w:noWrap/>
            <w:vAlign w:val="center"/>
            <w:hideMark/>
          </w:tcPr>
          <w:p w14:paraId="1263EE20"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YB34104</w:t>
            </w:r>
          </w:p>
        </w:tc>
      </w:tr>
      <w:tr w:rsidR="00A825F6" w:rsidRPr="00A825F6" w14:paraId="572F1482"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549F5F07"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010D6F15"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FALCON166</w:t>
            </w:r>
          </w:p>
        </w:tc>
        <w:tc>
          <w:tcPr>
            <w:tcW w:w="0" w:type="auto"/>
            <w:tcBorders>
              <w:top w:val="nil"/>
              <w:left w:val="nil"/>
              <w:bottom w:val="single" w:sz="8" w:space="0" w:color="auto"/>
              <w:right w:val="single" w:sz="8" w:space="0" w:color="auto"/>
            </w:tcBorders>
            <w:shd w:val="clear" w:color="auto" w:fill="auto"/>
            <w:noWrap/>
            <w:vAlign w:val="center"/>
            <w:hideMark/>
          </w:tcPr>
          <w:p w14:paraId="7B6B1C71"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YB34105</w:t>
            </w:r>
          </w:p>
        </w:tc>
      </w:tr>
      <w:tr w:rsidR="00A825F6" w:rsidRPr="00A825F6" w14:paraId="0D098DFD" w14:textId="77777777" w:rsidTr="00553E3A">
        <w:trPr>
          <w:trHeight w:val="144"/>
          <w:tblHeader/>
        </w:trPr>
        <w:tc>
          <w:tcPr>
            <w:tcW w:w="0" w:type="auto"/>
            <w:vMerge w:val="restart"/>
            <w:tcBorders>
              <w:top w:val="nil"/>
              <w:left w:val="single" w:sz="8" w:space="0" w:color="auto"/>
              <w:bottom w:val="single" w:sz="8" w:space="0" w:color="000000"/>
              <w:right w:val="single" w:sz="8" w:space="0" w:color="auto"/>
            </w:tcBorders>
            <w:shd w:val="clear" w:color="auto" w:fill="auto"/>
            <w:noWrap/>
            <w:vAlign w:val="center"/>
            <w:hideMark/>
          </w:tcPr>
          <w:p w14:paraId="4432B58A" w14:textId="77777777" w:rsidR="00A825F6" w:rsidRPr="00553E3A" w:rsidRDefault="00A825F6">
            <w:pPr>
              <w:jc w:val="center"/>
              <w:rPr>
                <w:rFonts w:asciiTheme="minorHAnsi" w:hAnsiTheme="minorHAnsi"/>
                <w:b/>
                <w:bCs/>
                <w:color w:val="000000"/>
                <w:sz w:val="18"/>
                <w:szCs w:val="18"/>
              </w:rPr>
            </w:pPr>
            <w:r w:rsidRPr="00553E3A">
              <w:rPr>
                <w:rFonts w:asciiTheme="minorHAnsi" w:hAnsiTheme="minorHAnsi"/>
                <w:b/>
                <w:bCs/>
                <w:color w:val="000000"/>
                <w:sz w:val="18"/>
                <w:szCs w:val="18"/>
              </w:rPr>
              <w:t>WOLFMAN</w:t>
            </w:r>
          </w:p>
        </w:tc>
        <w:tc>
          <w:tcPr>
            <w:tcW w:w="0" w:type="auto"/>
            <w:tcBorders>
              <w:top w:val="nil"/>
              <w:left w:val="nil"/>
              <w:bottom w:val="single" w:sz="8" w:space="0" w:color="auto"/>
              <w:right w:val="single" w:sz="8" w:space="0" w:color="auto"/>
            </w:tcBorders>
            <w:shd w:val="clear" w:color="auto" w:fill="auto"/>
            <w:noWrap/>
            <w:vAlign w:val="center"/>
            <w:hideMark/>
          </w:tcPr>
          <w:p w14:paraId="686B41B4"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WOLFMAN1-WOLFMAN28</w:t>
            </w:r>
          </w:p>
        </w:tc>
        <w:tc>
          <w:tcPr>
            <w:tcW w:w="0" w:type="auto"/>
            <w:tcBorders>
              <w:top w:val="nil"/>
              <w:left w:val="nil"/>
              <w:bottom w:val="single" w:sz="8" w:space="0" w:color="auto"/>
              <w:right w:val="single" w:sz="8" w:space="0" w:color="auto"/>
            </w:tcBorders>
            <w:shd w:val="clear" w:color="auto" w:fill="auto"/>
            <w:noWrap/>
            <w:vAlign w:val="center"/>
            <w:hideMark/>
          </w:tcPr>
          <w:p w14:paraId="75C476AC"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YB90963-YB90990</w:t>
            </w:r>
          </w:p>
        </w:tc>
      </w:tr>
      <w:tr w:rsidR="00A825F6" w:rsidRPr="00A825F6" w14:paraId="3C17A9A8" w14:textId="77777777" w:rsidTr="00553E3A">
        <w:trPr>
          <w:trHeight w:val="144"/>
          <w:tblHeader/>
        </w:trPr>
        <w:tc>
          <w:tcPr>
            <w:tcW w:w="0" w:type="auto"/>
            <w:vMerge/>
            <w:tcBorders>
              <w:top w:val="nil"/>
              <w:left w:val="single" w:sz="8" w:space="0" w:color="auto"/>
              <w:bottom w:val="single" w:sz="8" w:space="0" w:color="000000"/>
              <w:right w:val="single" w:sz="8" w:space="0" w:color="auto"/>
            </w:tcBorders>
            <w:vAlign w:val="center"/>
            <w:hideMark/>
          </w:tcPr>
          <w:p w14:paraId="4298CCCC" w14:textId="77777777" w:rsidR="00A825F6" w:rsidRPr="00553E3A" w:rsidRDefault="00A825F6">
            <w:pPr>
              <w:rPr>
                <w:rFonts w:asciiTheme="minorHAnsi" w:hAnsiTheme="minorHAnsi"/>
                <w:b/>
                <w:bCs/>
                <w:color w:val="000000"/>
                <w:sz w:val="18"/>
                <w:szCs w:val="18"/>
              </w:rPr>
            </w:pPr>
          </w:p>
        </w:tc>
        <w:tc>
          <w:tcPr>
            <w:tcW w:w="0" w:type="auto"/>
            <w:tcBorders>
              <w:top w:val="nil"/>
              <w:left w:val="nil"/>
              <w:bottom w:val="single" w:sz="8" w:space="0" w:color="auto"/>
              <w:right w:val="single" w:sz="8" w:space="0" w:color="auto"/>
            </w:tcBorders>
            <w:shd w:val="clear" w:color="auto" w:fill="auto"/>
            <w:noWrap/>
            <w:vAlign w:val="center"/>
            <w:hideMark/>
          </w:tcPr>
          <w:p w14:paraId="7AF57630"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WOLFMAN29-WOLFMAN34</w:t>
            </w:r>
          </w:p>
        </w:tc>
        <w:tc>
          <w:tcPr>
            <w:tcW w:w="0" w:type="auto"/>
            <w:tcBorders>
              <w:top w:val="nil"/>
              <w:left w:val="nil"/>
              <w:bottom w:val="single" w:sz="8" w:space="0" w:color="auto"/>
              <w:right w:val="single" w:sz="8" w:space="0" w:color="auto"/>
            </w:tcBorders>
            <w:shd w:val="clear" w:color="auto" w:fill="auto"/>
            <w:noWrap/>
            <w:vAlign w:val="center"/>
            <w:hideMark/>
          </w:tcPr>
          <w:p w14:paraId="35C4059A" w14:textId="77777777" w:rsidR="00A825F6" w:rsidRPr="00553E3A" w:rsidRDefault="00A825F6">
            <w:pPr>
              <w:jc w:val="center"/>
              <w:rPr>
                <w:rFonts w:asciiTheme="minorHAnsi" w:hAnsiTheme="minorHAnsi"/>
                <w:color w:val="000000"/>
                <w:sz w:val="18"/>
                <w:szCs w:val="18"/>
              </w:rPr>
            </w:pPr>
            <w:r w:rsidRPr="00553E3A">
              <w:rPr>
                <w:rFonts w:asciiTheme="minorHAnsi" w:hAnsiTheme="minorHAnsi"/>
                <w:color w:val="000000"/>
                <w:sz w:val="18"/>
                <w:szCs w:val="18"/>
              </w:rPr>
              <w:t>YB92371-YB92376</w:t>
            </w:r>
          </w:p>
        </w:tc>
      </w:tr>
    </w:tbl>
    <w:p w14:paraId="3BF64315" w14:textId="3DACA0B2" w:rsidR="001A65A8" w:rsidRPr="00311180" w:rsidRDefault="001B4E0C" w:rsidP="00380F38">
      <w:pPr>
        <w:jc w:val="both"/>
        <w:rPr>
          <w:rFonts w:asciiTheme="minorHAnsi" w:hAnsiTheme="minorHAnsi"/>
          <w:sz w:val="22"/>
          <w:szCs w:val="22"/>
        </w:rPr>
      </w:pPr>
      <w:r>
        <w:rPr>
          <w:noProof/>
        </w:rPr>
        <w:pict w14:anchorId="2FF7A949">
          <v:shape id="_x0000_s1050" type="#_x0000_t202" style="position:absolute;left:0;text-align:left;margin-left:-.55pt;margin-top:5.65pt;width:296.25pt;height:37.1pt;z-index:251654656;mso-position-horizontal-relative:text;mso-position-vertical-relative:text" filled="f" stroked="f">
            <v:textbox style="mso-next-textbox:#_x0000_s1050" inset="4.32pt,0,3mm,0">
              <w:txbxContent>
                <w:p w14:paraId="3399F550" w14:textId="3AC6BAAA" w:rsidR="00084A35" w:rsidRPr="00311180" w:rsidRDefault="00084A35" w:rsidP="004E5F16">
                  <w:pPr>
                    <w:jc w:val="both"/>
                    <w:rPr>
                      <w:rFonts w:asciiTheme="minorHAnsi" w:hAnsiTheme="minorHAnsi"/>
                      <w:sz w:val="20"/>
                      <w:szCs w:val="20"/>
                    </w:rPr>
                  </w:pPr>
                  <w:r w:rsidRPr="00244132">
                    <w:rPr>
                      <w:rFonts w:asciiTheme="minorHAnsi" w:hAnsiTheme="minorHAnsi"/>
                      <w:b/>
                      <w:sz w:val="20"/>
                      <w:szCs w:val="20"/>
                    </w:rPr>
                    <w:t>Table 4:</w:t>
                  </w:r>
                  <w:r w:rsidRPr="00244132">
                    <w:rPr>
                      <w:rFonts w:asciiTheme="minorHAnsi" w:hAnsiTheme="minorHAnsi"/>
                      <w:sz w:val="20"/>
                      <w:szCs w:val="20"/>
                    </w:rPr>
                    <w:t xml:space="preserve"> Summary of claims owned 100% by Selwyn Chihong</w:t>
                  </w:r>
                  <w:r>
                    <w:rPr>
                      <w:rFonts w:asciiTheme="minorHAnsi" w:hAnsiTheme="minorHAnsi"/>
                      <w:sz w:val="20"/>
                      <w:szCs w:val="20"/>
                    </w:rPr>
                    <w:t xml:space="preserve"> Mining</w:t>
                  </w:r>
                  <w:r w:rsidRPr="00244132">
                    <w:rPr>
                      <w:rFonts w:asciiTheme="minorHAnsi" w:hAnsiTheme="minorHAnsi"/>
                      <w:sz w:val="20"/>
                      <w:szCs w:val="20"/>
                    </w:rPr>
                    <w:t xml:space="preserve">. </w:t>
                  </w:r>
                </w:p>
              </w:txbxContent>
            </v:textbox>
          </v:shape>
        </w:pict>
      </w:r>
    </w:p>
    <w:p w14:paraId="71785A10" w14:textId="77777777" w:rsidR="001A65A8" w:rsidRDefault="001A65A8" w:rsidP="00380F38">
      <w:pPr>
        <w:jc w:val="both"/>
        <w:rPr>
          <w:rFonts w:asciiTheme="minorHAnsi" w:hAnsiTheme="minorHAnsi"/>
          <w:sz w:val="22"/>
          <w:szCs w:val="22"/>
        </w:rPr>
      </w:pPr>
    </w:p>
    <w:p w14:paraId="55D4D220" w14:textId="77777777" w:rsidR="00D33893" w:rsidRPr="00311180" w:rsidRDefault="00D33893" w:rsidP="00380F38">
      <w:pPr>
        <w:jc w:val="both"/>
        <w:rPr>
          <w:rFonts w:asciiTheme="minorHAnsi" w:hAnsiTheme="minorHAnsi"/>
          <w:sz w:val="22"/>
          <w:szCs w:val="22"/>
        </w:rPr>
      </w:pPr>
    </w:p>
    <w:p w14:paraId="608DFA1A" w14:textId="77777777" w:rsidR="007D2F9C" w:rsidRPr="002343FA" w:rsidRDefault="007D2F9C" w:rsidP="002343FA">
      <w:pPr>
        <w:pStyle w:val="Heading1"/>
        <w:spacing w:before="0" w:line="360" w:lineRule="auto"/>
        <w:rPr>
          <w:rFonts w:asciiTheme="minorHAnsi" w:hAnsiTheme="minorHAnsi" w:cs="Times New Roman"/>
          <w:color w:val="000000"/>
        </w:rPr>
      </w:pPr>
      <w:bookmarkStart w:id="15" w:name="_Toc436401203"/>
      <w:r w:rsidRPr="002343FA">
        <w:rPr>
          <w:rFonts w:asciiTheme="minorHAnsi" w:hAnsiTheme="minorHAnsi" w:cs="Times New Roman"/>
          <w:color w:val="000000"/>
        </w:rPr>
        <w:t>3. Results of Surficial Undertakings</w:t>
      </w:r>
      <w:bookmarkEnd w:id="15"/>
    </w:p>
    <w:p w14:paraId="63715DB7" w14:textId="49D8B229" w:rsidR="00E11C4E" w:rsidRDefault="0013681E" w:rsidP="00304321">
      <w:pPr>
        <w:jc w:val="both"/>
        <w:rPr>
          <w:rFonts w:asciiTheme="minorHAnsi" w:hAnsiTheme="minorHAnsi"/>
          <w:sz w:val="22"/>
          <w:szCs w:val="22"/>
        </w:rPr>
      </w:pPr>
      <w:r>
        <w:rPr>
          <w:rFonts w:asciiTheme="minorHAnsi" w:hAnsiTheme="minorHAnsi"/>
          <w:sz w:val="22"/>
          <w:szCs w:val="22"/>
        </w:rPr>
        <w:t>No s</w:t>
      </w:r>
      <w:r w:rsidR="00D24E72" w:rsidRPr="00D24E72">
        <w:rPr>
          <w:rFonts w:asciiTheme="minorHAnsi" w:hAnsiTheme="minorHAnsi"/>
          <w:sz w:val="22"/>
          <w:szCs w:val="22"/>
        </w:rPr>
        <w:t>urficial mapping</w:t>
      </w:r>
      <w:r w:rsidR="00293957">
        <w:rPr>
          <w:rFonts w:asciiTheme="minorHAnsi" w:hAnsiTheme="minorHAnsi"/>
          <w:sz w:val="22"/>
          <w:szCs w:val="22"/>
        </w:rPr>
        <w:t xml:space="preserve"> and ground truthing</w:t>
      </w:r>
      <w:r>
        <w:rPr>
          <w:rFonts w:asciiTheme="minorHAnsi" w:hAnsiTheme="minorHAnsi"/>
          <w:sz w:val="22"/>
          <w:szCs w:val="22"/>
        </w:rPr>
        <w:t xml:space="preserve"> in the area was done by</w:t>
      </w:r>
      <w:r w:rsidR="00D24E72" w:rsidRPr="00D24E72">
        <w:rPr>
          <w:rFonts w:asciiTheme="minorHAnsi" w:hAnsiTheme="minorHAnsi"/>
          <w:sz w:val="22"/>
          <w:szCs w:val="22"/>
        </w:rPr>
        <w:t xml:space="preserve"> </w:t>
      </w:r>
      <w:r>
        <w:rPr>
          <w:rFonts w:asciiTheme="minorHAnsi" w:hAnsiTheme="minorHAnsi"/>
          <w:sz w:val="22"/>
          <w:szCs w:val="22"/>
        </w:rPr>
        <w:t>in 2015</w:t>
      </w:r>
      <w:r w:rsidR="00D24E72">
        <w:rPr>
          <w:rFonts w:asciiTheme="minorHAnsi" w:hAnsiTheme="minorHAnsi"/>
          <w:sz w:val="22"/>
          <w:szCs w:val="22"/>
        </w:rPr>
        <w:t xml:space="preserve">. </w:t>
      </w:r>
    </w:p>
    <w:p w14:paraId="1937A178" w14:textId="77777777" w:rsidR="0013681E" w:rsidRPr="00D24E72" w:rsidRDefault="0013681E" w:rsidP="00304321">
      <w:pPr>
        <w:jc w:val="both"/>
        <w:rPr>
          <w:rFonts w:asciiTheme="minorHAnsi" w:hAnsiTheme="minorHAnsi"/>
          <w:sz w:val="22"/>
          <w:szCs w:val="22"/>
        </w:rPr>
      </w:pPr>
    </w:p>
    <w:p w14:paraId="3E3DAA08" w14:textId="063A3284" w:rsidR="00925E5A" w:rsidRPr="0013681E" w:rsidRDefault="000B2E16" w:rsidP="0013681E">
      <w:pPr>
        <w:pStyle w:val="Heading1"/>
        <w:spacing w:before="0" w:line="360" w:lineRule="auto"/>
        <w:rPr>
          <w:rFonts w:asciiTheme="minorHAnsi" w:hAnsiTheme="minorHAnsi" w:cs="Times New Roman"/>
          <w:color w:val="000000"/>
        </w:rPr>
      </w:pPr>
      <w:bookmarkStart w:id="16" w:name="_Toc436401204"/>
      <w:r w:rsidRPr="002343FA">
        <w:rPr>
          <w:rFonts w:asciiTheme="minorHAnsi" w:hAnsiTheme="minorHAnsi" w:cs="Times New Roman"/>
          <w:color w:val="000000"/>
        </w:rPr>
        <w:t>4. Drilling</w:t>
      </w:r>
      <w:bookmarkEnd w:id="16"/>
    </w:p>
    <w:p w14:paraId="1F3926E4" w14:textId="77777777" w:rsidR="000B2E16" w:rsidRPr="00DC58E9" w:rsidRDefault="000B2E16" w:rsidP="00DC58E9">
      <w:pPr>
        <w:pStyle w:val="Heading2"/>
        <w:spacing w:before="0" w:line="360" w:lineRule="auto"/>
        <w:rPr>
          <w:rFonts w:asciiTheme="minorHAnsi" w:hAnsiTheme="minorHAnsi"/>
          <w:i/>
          <w:color w:val="auto"/>
        </w:rPr>
      </w:pPr>
      <w:bookmarkStart w:id="17" w:name="_Toc436401205"/>
      <w:r w:rsidRPr="00DC58E9">
        <w:rPr>
          <w:rFonts w:asciiTheme="minorHAnsi" w:hAnsiTheme="minorHAnsi"/>
          <w:i/>
          <w:color w:val="auto"/>
        </w:rPr>
        <w:t>4.1</w:t>
      </w:r>
      <w:r w:rsidR="005C66EA" w:rsidRPr="00DC58E9">
        <w:rPr>
          <w:rFonts w:asciiTheme="minorHAnsi" w:hAnsiTheme="minorHAnsi"/>
          <w:i/>
          <w:color w:val="auto"/>
        </w:rPr>
        <w:t>.</w:t>
      </w:r>
      <w:r w:rsidRPr="00DC58E9">
        <w:rPr>
          <w:rFonts w:asciiTheme="minorHAnsi" w:hAnsiTheme="minorHAnsi"/>
          <w:i/>
          <w:color w:val="auto"/>
        </w:rPr>
        <w:t xml:space="preserve"> Drill Collar Locations</w:t>
      </w:r>
      <w:bookmarkEnd w:id="17"/>
    </w:p>
    <w:p w14:paraId="7FAC763F" w14:textId="2A09F300" w:rsidR="00434B3F" w:rsidRDefault="0013681E" w:rsidP="00311180">
      <w:pPr>
        <w:jc w:val="both"/>
        <w:rPr>
          <w:rFonts w:asciiTheme="minorHAnsi" w:hAnsiTheme="minorHAnsi"/>
          <w:sz w:val="22"/>
          <w:szCs w:val="22"/>
        </w:rPr>
      </w:pPr>
      <w:r>
        <w:rPr>
          <w:rFonts w:asciiTheme="minorHAnsi" w:hAnsiTheme="minorHAnsi"/>
          <w:sz w:val="22"/>
          <w:szCs w:val="22"/>
        </w:rPr>
        <w:t>64</w:t>
      </w:r>
      <w:r w:rsidR="0030204A" w:rsidRPr="00DD1E35">
        <w:rPr>
          <w:rFonts w:asciiTheme="minorHAnsi" w:hAnsiTheme="minorHAnsi"/>
          <w:sz w:val="22"/>
          <w:szCs w:val="22"/>
        </w:rPr>
        <w:t xml:space="preserve"> </w:t>
      </w:r>
      <w:r w:rsidR="00CA6ADD" w:rsidRPr="00DD1E35">
        <w:rPr>
          <w:rFonts w:asciiTheme="minorHAnsi" w:hAnsiTheme="minorHAnsi"/>
          <w:sz w:val="22"/>
          <w:szCs w:val="22"/>
        </w:rPr>
        <w:t>drill holes</w:t>
      </w:r>
      <w:r w:rsidR="00016152" w:rsidRPr="00DD1E35">
        <w:rPr>
          <w:rFonts w:asciiTheme="minorHAnsi" w:hAnsiTheme="minorHAnsi"/>
          <w:sz w:val="22"/>
          <w:szCs w:val="22"/>
        </w:rPr>
        <w:t xml:space="preserve"> </w:t>
      </w:r>
      <w:r w:rsidR="00185DB8" w:rsidRPr="00DD1E35">
        <w:rPr>
          <w:rFonts w:asciiTheme="minorHAnsi" w:hAnsiTheme="minorHAnsi"/>
          <w:sz w:val="22"/>
          <w:szCs w:val="22"/>
        </w:rPr>
        <w:t>were drilled in</w:t>
      </w:r>
      <w:r w:rsidR="00002740" w:rsidRPr="00DD1E35">
        <w:rPr>
          <w:rFonts w:asciiTheme="minorHAnsi" w:hAnsiTheme="minorHAnsi"/>
          <w:sz w:val="22"/>
          <w:szCs w:val="22"/>
        </w:rPr>
        <w:t xml:space="preserve"> </w:t>
      </w:r>
      <w:r w:rsidR="0030204A">
        <w:rPr>
          <w:rFonts w:asciiTheme="minorHAnsi" w:hAnsiTheme="minorHAnsi"/>
          <w:sz w:val="22"/>
          <w:szCs w:val="22"/>
        </w:rPr>
        <w:t>2014</w:t>
      </w:r>
      <w:r w:rsidR="0030204A" w:rsidRPr="00DD1E35">
        <w:rPr>
          <w:rFonts w:asciiTheme="minorHAnsi" w:hAnsiTheme="minorHAnsi"/>
          <w:sz w:val="22"/>
          <w:szCs w:val="22"/>
        </w:rPr>
        <w:t xml:space="preserve"> </w:t>
      </w:r>
      <w:r w:rsidR="00434B3F" w:rsidRPr="00DD1E35">
        <w:rPr>
          <w:rFonts w:asciiTheme="minorHAnsi" w:hAnsiTheme="minorHAnsi"/>
          <w:sz w:val="22"/>
          <w:szCs w:val="22"/>
        </w:rPr>
        <w:t xml:space="preserve">(Figure </w:t>
      </w:r>
      <w:r w:rsidR="00654913" w:rsidRPr="00DD1E35">
        <w:rPr>
          <w:rFonts w:asciiTheme="minorHAnsi" w:hAnsiTheme="minorHAnsi"/>
          <w:sz w:val="22"/>
          <w:szCs w:val="22"/>
        </w:rPr>
        <w:t>3</w:t>
      </w:r>
      <w:r w:rsidR="00DD1E35">
        <w:rPr>
          <w:rFonts w:asciiTheme="minorHAnsi" w:hAnsiTheme="minorHAnsi"/>
          <w:sz w:val="22"/>
          <w:szCs w:val="22"/>
        </w:rPr>
        <w:t xml:space="preserve"> &amp;</w:t>
      </w:r>
      <w:r w:rsidR="00434B3F" w:rsidRPr="00DD1E35">
        <w:rPr>
          <w:rFonts w:asciiTheme="minorHAnsi" w:hAnsiTheme="minorHAnsi"/>
          <w:sz w:val="22"/>
          <w:szCs w:val="22"/>
        </w:rPr>
        <w:t xml:space="preserve"> Table 2).</w:t>
      </w:r>
      <w:r>
        <w:rPr>
          <w:rFonts w:asciiTheme="minorHAnsi" w:hAnsiTheme="minorHAnsi"/>
          <w:sz w:val="22"/>
          <w:szCs w:val="22"/>
        </w:rPr>
        <w:t xml:space="preserve"> </w:t>
      </w:r>
      <w:r w:rsidR="008E42E9">
        <w:rPr>
          <w:rFonts w:asciiTheme="minorHAnsi" w:hAnsiTheme="minorHAnsi"/>
          <w:sz w:val="22"/>
          <w:szCs w:val="22"/>
        </w:rPr>
        <w:t>All</w:t>
      </w:r>
      <w:r w:rsidR="00434B3F" w:rsidRPr="00DD1E35">
        <w:rPr>
          <w:rFonts w:asciiTheme="minorHAnsi" w:hAnsiTheme="minorHAnsi"/>
          <w:sz w:val="22"/>
          <w:szCs w:val="22"/>
        </w:rPr>
        <w:t xml:space="preserve"> collars </w:t>
      </w:r>
      <w:r w:rsidR="00681815" w:rsidRPr="00DD1E35">
        <w:rPr>
          <w:rFonts w:asciiTheme="minorHAnsi" w:hAnsiTheme="minorHAnsi"/>
          <w:sz w:val="22"/>
          <w:szCs w:val="22"/>
        </w:rPr>
        <w:t>have been</w:t>
      </w:r>
      <w:r w:rsidR="00434B3F" w:rsidRPr="00DD1E35">
        <w:rPr>
          <w:rFonts w:asciiTheme="minorHAnsi" w:hAnsiTheme="minorHAnsi"/>
          <w:sz w:val="22"/>
          <w:szCs w:val="22"/>
        </w:rPr>
        <w:t xml:space="preserve"> </w:t>
      </w:r>
      <w:r w:rsidR="009C519D" w:rsidRPr="00DD1E35">
        <w:rPr>
          <w:rFonts w:asciiTheme="minorHAnsi" w:hAnsiTheme="minorHAnsi"/>
          <w:sz w:val="22"/>
          <w:szCs w:val="22"/>
        </w:rPr>
        <w:t xml:space="preserve">surveyed </w:t>
      </w:r>
      <w:r w:rsidR="00434B3F" w:rsidRPr="00DD1E35">
        <w:rPr>
          <w:rFonts w:asciiTheme="minorHAnsi" w:hAnsiTheme="minorHAnsi"/>
          <w:sz w:val="22"/>
          <w:szCs w:val="22"/>
        </w:rPr>
        <w:t xml:space="preserve">by </w:t>
      </w:r>
      <w:r w:rsidR="004A3530" w:rsidRPr="00DD1E35">
        <w:rPr>
          <w:rFonts w:asciiTheme="minorHAnsi" w:hAnsiTheme="minorHAnsi"/>
          <w:sz w:val="22"/>
          <w:szCs w:val="22"/>
        </w:rPr>
        <w:t xml:space="preserve">a </w:t>
      </w:r>
      <w:r w:rsidR="009C519D" w:rsidRPr="00DD1E35">
        <w:rPr>
          <w:rFonts w:asciiTheme="minorHAnsi" w:hAnsiTheme="minorHAnsi"/>
          <w:sz w:val="22"/>
          <w:szCs w:val="22"/>
        </w:rPr>
        <w:t>differential GPS</w:t>
      </w:r>
      <w:r w:rsidR="00D80779" w:rsidRPr="00DD1E35">
        <w:rPr>
          <w:rFonts w:asciiTheme="minorHAnsi" w:hAnsiTheme="minorHAnsi"/>
          <w:sz w:val="22"/>
          <w:szCs w:val="22"/>
        </w:rPr>
        <w:t xml:space="preserve">.  </w:t>
      </w:r>
      <w:r w:rsidR="00434B3F" w:rsidRPr="00DD1E35">
        <w:rPr>
          <w:rFonts w:asciiTheme="minorHAnsi" w:hAnsiTheme="minorHAnsi"/>
          <w:sz w:val="22"/>
          <w:szCs w:val="22"/>
        </w:rPr>
        <w:t xml:space="preserve">Appendix C includes hard copies of drill logs for each hole and </w:t>
      </w:r>
      <w:r w:rsidR="00681815" w:rsidRPr="00DD1E35">
        <w:rPr>
          <w:rFonts w:asciiTheme="minorHAnsi" w:hAnsiTheme="minorHAnsi"/>
          <w:sz w:val="22"/>
          <w:szCs w:val="22"/>
        </w:rPr>
        <w:t>shows</w:t>
      </w:r>
      <w:r w:rsidR="00434B3F" w:rsidRPr="00DD1E35">
        <w:rPr>
          <w:rFonts w:asciiTheme="minorHAnsi" w:hAnsiTheme="minorHAnsi"/>
          <w:sz w:val="22"/>
          <w:szCs w:val="22"/>
        </w:rPr>
        <w:t xml:space="preserve"> a more detailed description of each hole. </w:t>
      </w:r>
      <w:r w:rsidR="00CA6ADD" w:rsidRPr="00DD1E35">
        <w:rPr>
          <w:rFonts w:asciiTheme="minorHAnsi" w:hAnsiTheme="minorHAnsi"/>
          <w:sz w:val="22"/>
          <w:szCs w:val="22"/>
        </w:rPr>
        <w:t xml:space="preserve"> </w:t>
      </w:r>
    </w:p>
    <w:p w14:paraId="5ABC12FA" w14:textId="77777777" w:rsidR="00D86AF7" w:rsidRPr="00311180" w:rsidRDefault="00D86AF7" w:rsidP="00311180">
      <w:pPr>
        <w:jc w:val="both"/>
        <w:rPr>
          <w:rFonts w:asciiTheme="minorHAnsi" w:hAnsiTheme="minorHAnsi"/>
          <w:sz w:val="22"/>
          <w:szCs w:val="22"/>
        </w:rPr>
      </w:pPr>
    </w:p>
    <w:p w14:paraId="729E4AE7" w14:textId="6A63EEB8" w:rsidR="007B2308" w:rsidRPr="0013681E" w:rsidRDefault="00434B3F" w:rsidP="0013681E">
      <w:pPr>
        <w:pStyle w:val="Heading2"/>
        <w:spacing w:before="0" w:line="360" w:lineRule="auto"/>
        <w:rPr>
          <w:rFonts w:asciiTheme="minorHAnsi" w:hAnsiTheme="minorHAnsi"/>
          <w:i/>
          <w:color w:val="auto"/>
        </w:rPr>
      </w:pPr>
      <w:bookmarkStart w:id="18" w:name="_Toc436401206"/>
      <w:r w:rsidRPr="00DC58E9">
        <w:rPr>
          <w:rFonts w:asciiTheme="minorHAnsi" w:hAnsiTheme="minorHAnsi"/>
          <w:i/>
          <w:color w:val="auto"/>
        </w:rPr>
        <w:t>4.2</w:t>
      </w:r>
      <w:r w:rsidR="005C66EA" w:rsidRPr="00DC58E9">
        <w:rPr>
          <w:rFonts w:asciiTheme="minorHAnsi" w:hAnsiTheme="minorHAnsi"/>
          <w:i/>
          <w:color w:val="auto"/>
        </w:rPr>
        <w:t>.</w:t>
      </w:r>
      <w:r w:rsidRPr="00DC58E9">
        <w:rPr>
          <w:rFonts w:asciiTheme="minorHAnsi" w:hAnsiTheme="minorHAnsi"/>
          <w:i/>
          <w:color w:val="auto"/>
        </w:rPr>
        <w:t xml:space="preserve"> Drill Core Geology</w:t>
      </w:r>
      <w:bookmarkEnd w:id="18"/>
    </w:p>
    <w:p w14:paraId="3DAC6A9E" w14:textId="5B4447D5" w:rsidR="007B2308" w:rsidRPr="00633ED4" w:rsidRDefault="007B2308" w:rsidP="007B2308">
      <w:pPr>
        <w:rPr>
          <w:rFonts w:asciiTheme="minorHAnsi" w:hAnsiTheme="minorHAnsi"/>
          <w:sz w:val="22"/>
          <w:szCs w:val="22"/>
        </w:rPr>
      </w:pPr>
      <w:r w:rsidRPr="00633ED4">
        <w:rPr>
          <w:rFonts w:asciiTheme="minorHAnsi" w:hAnsiTheme="minorHAnsi"/>
          <w:b/>
          <w:sz w:val="22"/>
          <w:szCs w:val="22"/>
        </w:rPr>
        <w:t>DDH HCE-029:</w:t>
      </w:r>
      <w:r w:rsidR="001D1929" w:rsidRPr="00633ED4">
        <w:rPr>
          <w:rFonts w:asciiTheme="minorHAnsi" w:hAnsiTheme="minorHAnsi"/>
          <w:sz w:val="22"/>
          <w:szCs w:val="22"/>
        </w:rPr>
        <w:t xml:space="preserve">  Definition drilling at HC.  Drill hole length was 282.0m.  Drill hole collared in </w:t>
      </w:r>
      <w:r w:rsidR="00633ED4" w:rsidRPr="00633ED4">
        <w:rPr>
          <w:rFonts w:asciiTheme="minorHAnsi" w:hAnsiTheme="minorHAnsi"/>
          <w:sz w:val="22"/>
          <w:szCs w:val="22"/>
        </w:rPr>
        <w:t>Active Member</w:t>
      </w:r>
      <w:r w:rsidR="00681EB1" w:rsidRPr="00633ED4">
        <w:rPr>
          <w:rFonts w:asciiTheme="minorHAnsi" w:hAnsiTheme="minorHAnsi"/>
          <w:sz w:val="22"/>
          <w:szCs w:val="22"/>
        </w:rPr>
        <w:t xml:space="preserve"> which was encountered to a depth of 47.9m, it then intersected </w:t>
      </w:r>
      <w:r w:rsidR="00633ED4" w:rsidRPr="00633ED4">
        <w:rPr>
          <w:rFonts w:asciiTheme="minorHAnsi" w:hAnsiTheme="minorHAnsi"/>
          <w:sz w:val="22"/>
          <w:szCs w:val="22"/>
        </w:rPr>
        <w:t xml:space="preserve">Carbonaceous </w:t>
      </w:r>
      <w:r w:rsidR="00633ED4" w:rsidRPr="00633ED4">
        <w:rPr>
          <w:rFonts w:asciiTheme="minorHAnsi" w:hAnsiTheme="minorHAnsi"/>
          <w:sz w:val="22"/>
          <w:szCs w:val="22"/>
        </w:rPr>
        <w:lastRenderedPageBreak/>
        <w:t>Calcareous Mudstone</w:t>
      </w:r>
      <w:r w:rsidR="00681EB1" w:rsidRPr="00633ED4">
        <w:rPr>
          <w:rFonts w:asciiTheme="minorHAnsi" w:hAnsiTheme="minorHAnsi"/>
          <w:sz w:val="22"/>
          <w:szCs w:val="22"/>
        </w:rPr>
        <w:t xml:space="preserve"> from 47.9m to 226.0m, a fault from 226.0m to 237.8m and </w:t>
      </w:r>
      <w:r w:rsidR="00633ED4" w:rsidRPr="00633ED4">
        <w:rPr>
          <w:rFonts w:asciiTheme="minorHAnsi" w:hAnsiTheme="minorHAnsi"/>
          <w:sz w:val="22"/>
          <w:szCs w:val="22"/>
        </w:rPr>
        <w:t>Backside Siliceous Mudstone</w:t>
      </w:r>
      <w:r w:rsidR="00681EB1" w:rsidRPr="00633ED4">
        <w:rPr>
          <w:rFonts w:asciiTheme="minorHAnsi" w:hAnsiTheme="minorHAnsi"/>
          <w:sz w:val="22"/>
          <w:szCs w:val="22"/>
        </w:rPr>
        <w:t xml:space="preserve"> from 237.8m to 246.0m</w:t>
      </w:r>
      <w:r w:rsidR="00C01929" w:rsidRPr="00633ED4">
        <w:rPr>
          <w:rFonts w:asciiTheme="minorHAnsi" w:hAnsiTheme="minorHAnsi"/>
          <w:sz w:val="22"/>
          <w:szCs w:val="22"/>
        </w:rPr>
        <w:t>; EOH</w:t>
      </w:r>
      <w:r w:rsidR="00681EB1" w:rsidRPr="00633ED4">
        <w:rPr>
          <w:rFonts w:asciiTheme="minorHAnsi" w:hAnsiTheme="minorHAnsi"/>
          <w:sz w:val="22"/>
          <w:szCs w:val="22"/>
        </w:rPr>
        <w:t>.</w:t>
      </w:r>
    </w:p>
    <w:p w14:paraId="2E773755" w14:textId="00CC0BC7" w:rsidR="00681EB1" w:rsidRPr="00633ED4" w:rsidRDefault="00681EB1" w:rsidP="007B2308">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Five days of drilling.  6 hours down time due to blown seals in chuck, one hour down time due to dead battery in repeater.</w:t>
      </w:r>
    </w:p>
    <w:p w14:paraId="485BB218" w14:textId="77777777" w:rsidR="00681EB1" w:rsidRPr="00633ED4" w:rsidRDefault="00681EB1" w:rsidP="007B2308">
      <w:pPr>
        <w:rPr>
          <w:rFonts w:asciiTheme="minorHAnsi" w:hAnsiTheme="minorHAnsi"/>
          <w:sz w:val="22"/>
          <w:szCs w:val="22"/>
        </w:rPr>
      </w:pPr>
    </w:p>
    <w:p w14:paraId="2EEC8897" w14:textId="7234F8B1" w:rsidR="00681EB1" w:rsidRPr="00633ED4" w:rsidRDefault="00681EB1" w:rsidP="007B2308">
      <w:pPr>
        <w:rPr>
          <w:rFonts w:asciiTheme="minorHAnsi" w:hAnsiTheme="minorHAnsi"/>
          <w:sz w:val="22"/>
          <w:szCs w:val="22"/>
        </w:rPr>
      </w:pPr>
      <w:r w:rsidRPr="00633ED4">
        <w:rPr>
          <w:rFonts w:asciiTheme="minorHAnsi" w:hAnsiTheme="minorHAnsi"/>
          <w:b/>
          <w:sz w:val="22"/>
          <w:szCs w:val="22"/>
        </w:rPr>
        <w:t>DDH HCE-030:</w:t>
      </w:r>
      <w:r w:rsidRPr="00633ED4">
        <w:rPr>
          <w:rFonts w:asciiTheme="minorHAnsi" w:hAnsiTheme="minorHAnsi"/>
          <w:sz w:val="22"/>
          <w:szCs w:val="22"/>
        </w:rPr>
        <w:t xml:space="preserve">  Geotechnical/hydrogeological drilling at HC.  Drill hole length was 159.0m.  </w:t>
      </w:r>
      <w:r w:rsidR="00C01929" w:rsidRPr="00633ED4">
        <w:rPr>
          <w:rFonts w:asciiTheme="minorHAnsi" w:hAnsiTheme="minorHAnsi"/>
          <w:sz w:val="22"/>
          <w:szCs w:val="22"/>
        </w:rPr>
        <w:t xml:space="preserve">Drill hole collared in </w:t>
      </w:r>
      <w:r w:rsidR="00633ED4" w:rsidRPr="00633ED4">
        <w:rPr>
          <w:rFonts w:asciiTheme="minorHAnsi" w:hAnsiTheme="minorHAnsi"/>
          <w:sz w:val="22"/>
          <w:szCs w:val="22"/>
        </w:rPr>
        <w:t>Flaggy Mudstone</w:t>
      </w:r>
      <w:r w:rsidR="00C01929" w:rsidRPr="00633ED4">
        <w:rPr>
          <w:rFonts w:asciiTheme="minorHAnsi" w:hAnsiTheme="minorHAnsi"/>
          <w:sz w:val="22"/>
          <w:szCs w:val="22"/>
        </w:rPr>
        <w:t xml:space="preserve"> which was intersected to 26.7m, after which it intersected </w:t>
      </w:r>
      <w:r w:rsidR="00633ED4" w:rsidRPr="00633ED4">
        <w:rPr>
          <w:rFonts w:asciiTheme="minorHAnsi" w:hAnsiTheme="minorHAnsi"/>
          <w:sz w:val="22"/>
          <w:szCs w:val="22"/>
        </w:rPr>
        <w:t>Upper Siliceous Mudstone</w:t>
      </w:r>
      <w:r w:rsidR="00C01929" w:rsidRPr="00633ED4">
        <w:rPr>
          <w:rFonts w:asciiTheme="minorHAnsi" w:hAnsiTheme="minorHAnsi"/>
          <w:sz w:val="22"/>
          <w:szCs w:val="22"/>
        </w:rPr>
        <w:t xml:space="preserve"> from 26.7m to 122.8m, a fault from 121.8m to 122.5m, </w:t>
      </w:r>
      <w:r w:rsidR="00633ED4" w:rsidRPr="00633ED4">
        <w:rPr>
          <w:rFonts w:asciiTheme="minorHAnsi" w:hAnsiTheme="minorHAnsi"/>
          <w:sz w:val="22"/>
          <w:szCs w:val="22"/>
        </w:rPr>
        <w:t>Carbonaceous Calcareous Mudstone</w:t>
      </w:r>
      <w:r w:rsidR="00C01929" w:rsidRPr="00633ED4">
        <w:rPr>
          <w:rFonts w:asciiTheme="minorHAnsi" w:hAnsiTheme="minorHAnsi"/>
          <w:sz w:val="22"/>
          <w:szCs w:val="22"/>
        </w:rPr>
        <w:t xml:space="preserve"> from 122.5m to 159.0m; EOH.</w:t>
      </w:r>
    </w:p>
    <w:p w14:paraId="640C5966" w14:textId="7EFA0003" w:rsidR="00C01929" w:rsidRPr="00633ED4" w:rsidRDefault="00C01929" w:rsidP="007B2308">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Four days of drilling, no mechanical issues to speak of.</w:t>
      </w:r>
    </w:p>
    <w:p w14:paraId="50D46380" w14:textId="77777777" w:rsidR="00C01929" w:rsidRPr="00633ED4" w:rsidRDefault="00C01929" w:rsidP="007B2308">
      <w:pPr>
        <w:rPr>
          <w:rFonts w:asciiTheme="minorHAnsi" w:hAnsiTheme="minorHAnsi"/>
          <w:sz w:val="22"/>
          <w:szCs w:val="22"/>
        </w:rPr>
      </w:pPr>
    </w:p>
    <w:p w14:paraId="57DF5D1D" w14:textId="4E89F82B" w:rsidR="00C01929" w:rsidRPr="00633ED4" w:rsidRDefault="00C01929" w:rsidP="007B2308">
      <w:pPr>
        <w:rPr>
          <w:rFonts w:asciiTheme="minorHAnsi" w:hAnsiTheme="minorHAnsi"/>
          <w:sz w:val="22"/>
          <w:szCs w:val="22"/>
        </w:rPr>
      </w:pPr>
      <w:r w:rsidRPr="00633ED4">
        <w:rPr>
          <w:rFonts w:asciiTheme="minorHAnsi" w:hAnsiTheme="minorHAnsi"/>
          <w:b/>
          <w:sz w:val="22"/>
          <w:szCs w:val="22"/>
        </w:rPr>
        <w:t>DDH HCE-031:</w:t>
      </w:r>
      <w:r w:rsidRPr="00633ED4">
        <w:rPr>
          <w:rFonts w:asciiTheme="minorHAnsi" w:hAnsiTheme="minorHAnsi"/>
          <w:sz w:val="22"/>
          <w:szCs w:val="22"/>
        </w:rPr>
        <w:t xml:space="preserve">  </w:t>
      </w:r>
      <w:r w:rsidR="00012681" w:rsidRPr="00633ED4">
        <w:rPr>
          <w:rFonts w:asciiTheme="minorHAnsi" w:hAnsiTheme="minorHAnsi"/>
          <w:sz w:val="22"/>
          <w:szCs w:val="22"/>
        </w:rPr>
        <w:t xml:space="preserve">Definition drilling at HC.  Drill hole length was 109.0m.  Drill hole collared in </w:t>
      </w:r>
      <w:r w:rsidR="00633ED4" w:rsidRPr="00633ED4">
        <w:rPr>
          <w:rFonts w:asciiTheme="minorHAnsi" w:hAnsiTheme="minorHAnsi"/>
          <w:sz w:val="22"/>
          <w:szCs w:val="22"/>
        </w:rPr>
        <w:t>Upper Siliceous Mudstone</w:t>
      </w:r>
      <w:r w:rsidR="00012681" w:rsidRPr="00633ED4">
        <w:rPr>
          <w:rFonts w:asciiTheme="minorHAnsi" w:hAnsiTheme="minorHAnsi"/>
          <w:sz w:val="22"/>
          <w:szCs w:val="22"/>
        </w:rPr>
        <w:t xml:space="preserve"> which was intersected to a dpeht of 30.5m, after which it intersected </w:t>
      </w:r>
      <w:r w:rsidR="00633ED4" w:rsidRPr="00633ED4">
        <w:rPr>
          <w:rFonts w:asciiTheme="minorHAnsi" w:hAnsiTheme="minorHAnsi"/>
          <w:sz w:val="22"/>
          <w:szCs w:val="22"/>
        </w:rPr>
        <w:t>Active Member</w:t>
      </w:r>
      <w:r w:rsidR="00012681" w:rsidRPr="00633ED4">
        <w:rPr>
          <w:rFonts w:asciiTheme="minorHAnsi" w:hAnsiTheme="minorHAnsi"/>
          <w:sz w:val="22"/>
          <w:szCs w:val="22"/>
        </w:rPr>
        <w:t xml:space="preserve"> from 30.5m to 85.2m, and </w:t>
      </w:r>
      <w:r w:rsidR="00633ED4" w:rsidRPr="00633ED4">
        <w:rPr>
          <w:rFonts w:asciiTheme="minorHAnsi" w:hAnsiTheme="minorHAnsi"/>
          <w:sz w:val="22"/>
          <w:szCs w:val="22"/>
        </w:rPr>
        <w:t>Carbonaceous Calcareous Mudstone</w:t>
      </w:r>
      <w:r w:rsidR="00012681" w:rsidRPr="00633ED4">
        <w:rPr>
          <w:rFonts w:asciiTheme="minorHAnsi" w:hAnsiTheme="minorHAnsi"/>
          <w:sz w:val="22"/>
          <w:szCs w:val="22"/>
        </w:rPr>
        <w:t xml:space="preserve"> from 85.2m to 109.0m; EOH.</w:t>
      </w:r>
    </w:p>
    <w:p w14:paraId="6409C1FB" w14:textId="655F5E64" w:rsidR="00012681" w:rsidRPr="00633ED4" w:rsidRDefault="00012681" w:rsidP="007B2308">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One and a half days of drilling.  No mechanical issues to mention.</w:t>
      </w:r>
    </w:p>
    <w:p w14:paraId="16B4FCC5" w14:textId="77777777" w:rsidR="00012681" w:rsidRPr="00633ED4" w:rsidRDefault="00012681" w:rsidP="007B2308">
      <w:pPr>
        <w:rPr>
          <w:rFonts w:asciiTheme="minorHAnsi" w:hAnsiTheme="minorHAnsi"/>
          <w:sz w:val="22"/>
          <w:szCs w:val="22"/>
        </w:rPr>
      </w:pPr>
    </w:p>
    <w:p w14:paraId="3851CE42" w14:textId="032B3C0E" w:rsidR="00012681" w:rsidRPr="00633ED4" w:rsidRDefault="00012681" w:rsidP="007B2308">
      <w:pPr>
        <w:rPr>
          <w:rFonts w:asciiTheme="minorHAnsi" w:hAnsiTheme="minorHAnsi"/>
          <w:sz w:val="22"/>
          <w:szCs w:val="22"/>
        </w:rPr>
      </w:pPr>
      <w:r w:rsidRPr="00633ED4">
        <w:rPr>
          <w:rFonts w:asciiTheme="minorHAnsi" w:hAnsiTheme="minorHAnsi"/>
          <w:b/>
          <w:sz w:val="22"/>
          <w:szCs w:val="22"/>
        </w:rPr>
        <w:t>DDH HCE-032:</w:t>
      </w:r>
      <w:r w:rsidRPr="00633ED4">
        <w:rPr>
          <w:rFonts w:asciiTheme="minorHAnsi" w:hAnsiTheme="minorHAnsi"/>
          <w:sz w:val="22"/>
          <w:szCs w:val="22"/>
        </w:rPr>
        <w:t xml:space="preserve">  Definition drilling at HC.  Drill hole length was 86.0m.  Drill hole collared in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which was encountered to a depth of 61.3m, after which it intersected </w:t>
      </w:r>
      <w:r w:rsidR="00633ED4" w:rsidRPr="00633ED4">
        <w:rPr>
          <w:rFonts w:asciiTheme="minorHAnsi" w:hAnsiTheme="minorHAnsi"/>
          <w:sz w:val="22"/>
          <w:szCs w:val="22"/>
        </w:rPr>
        <w:t>Active Member</w:t>
      </w:r>
      <w:r w:rsidRPr="00633ED4">
        <w:rPr>
          <w:rFonts w:asciiTheme="minorHAnsi" w:hAnsiTheme="minorHAnsi"/>
          <w:sz w:val="22"/>
          <w:szCs w:val="22"/>
        </w:rPr>
        <w:t xml:space="preserve"> from 61.3m to 72.8m, a fault from 72.8m to 75.7m,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75.7m to 86.0m; EOH.</w:t>
      </w:r>
    </w:p>
    <w:p w14:paraId="0D7BD1DA" w14:textId="28C698FE" w:rsidR="00012681" w:rsidRPr="00633ED4" w:rsidRDefault="00012681" w:rsidP="007B2308">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One day of drilling, standby 12 hours for repairs on broken water pump.</w:t>
      </w:r>
    </w:p>
    <w:p w14:paraId="28F06104" w14:textId="77777777" w:rsidR="00012681" w:rsidRPr="00633ED4" w:rsidRDefault="00012681" w:rsidP="007B2308">
      <w:pPr>
        <w:rPr>
          <w:rFonts w:asciiTheme="minorHAnsi" w:hAnsiTheme="minorHAnsi"/>
          <w:sz w:val="22"/>
          <w:szCs w:val="22"/>
        </w:rPr>
      </w:pPr>
    </w:p>
    <w:p w14:paraId="65E80723" w14:textId="2ACECCA4" w:rsidR="00012681" w:rsidRPr="00633ED4" w:rsidRDefault="00012681" w:rsidP="007B2308">
      <w:pPr>
        <w:rPr>
          <w:rFonts w:asciiTheme="minorHAnsi" w:hAnsiTheme="minorHAnsi"/>
          <w:sz w:val="22"/>
          <w:szCs w:val="22"/>
        </w:rPr>
      </w:pPr>
      <w:r w:rsidRPr="00633ED4">
        <w:rPr>
          <w:rFonts w:asciiTheme="minorHAnsi" w:hAnsiTheme="minorHAnsi"/>
          <w:b/>
          <w:sz w:val="22"/>
          <w:szCs w:val="22"/>
        </w:rPr>
        <w:t>DDH HCE-033:</w:t>
      </w:r>
      <w:r w:rsidRPr="00633ED4">
        <w:rPr>
          <w:rFonts w:asciiTheme="minorHAnsi" w:hAnsiTheme="minorHAnsi"/>
          <w:sz w:val="22"/>
          <w:szCs w:val="22"/>
        </w:rPr>
        <w:t xml:space="preserve">  Definition drilling at HC.  Drill hole length was 93.0m.  Drill hole collared in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which was intersected to a depth of 18.2m, after which it intersected </w:t>
      </w:r>
      <w:r w:rsidR="00633ED4" w:rsidRPr="00633ED4">
        <w:rPr>
          <w:rFonts w:asciiTheme="minorHAnsi" w:hAnsiTheme="minorHAnsi"/>
          <w:sz w:val="22"/>
          <w:szCs w:val="22"/>
        </w:rPr>
        <w:t>Active Member</w:t>
      </w:r>
      <w:r w:rsidRPr="00633ED4">
        <w:rPr>
          <w:rFonts w:asciiTheme="minorHAnsi" w:hAnsiTheme="minorHAnsi"/>
          <w:sz w:val="22"/>
          <w:szCs w:val="22"/>
        </w:rPr>
        <w:t xml:space="preserve"> from 18.2m to 56.5m,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56.5m to 93.0m; EOH.</w:t>
      </w:r>
    </w:p>
    <w:p w14:paraId="5C14EE39" w14:textId="7C736882" w:rsidR="00012681" w:rsidRPr="00633ED4" w:rsidRDefault="00012681" w:rsidP="007B2308">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One day of drilling.</w:t>
      </w:r>
    </w:p>
    <w:p w14:paraId="02B53308" w14:textId="77777777" w:rsidR="00012681" w:rsidRPr="00633ED4" w:rsidRDefault="00012681" w:rsidP="007B2308">
      <w:pPr>
        <w:rPr>
          <w:rFonts w:asciiTheme="minorHAnsi" w:hAnsiTheme="minorHAnsi"/>
          <w:sz w:val="22"/>
          <w:szCs w:val="22"/>
        </w:rPr>
      </w:pPr>
    </w:p>
    <w:p w14:paraId="727D42AE" w14:textId="09BF65B4" w:rsidR="00012681" w:rsidRPr="00633ED4" w:rsidRDefault="00012681" w:rsidP="007B2308">
      <w:pPr>
        <w:rPr>
          <w:rFonts w:asciiTheme="minorHAnsi" w:hAnsiTheme="minorHAnsi"/>
          <w:sz w:val="22"/>
          <w:szCs w:val="22"/>
        </w:rPr>
      </w:pPr>
      <w:r w:rsidRPr="00633ED4">
        <w:rPr>
          <w:rFonts w:asciiTheme="minorHAnsi" w:hAnsiTheme="minorHAnsi"/>
          <w:b/>
          <w:sz w:val="22"/>
          <w:szCs w:val="22"/>
        </w:rPr>
        <w:t>DDH HCE-034:</w:t>
      </w:r>
      <w:r w:rsidRPr="00633ED4">
        <w:rPr>
          <w:rFonts w:asciiTheme="minorHAnsi" w:hAnsiTheme="minorHAnsi"/>
          <w:sz w:val="22"/>
          <w:szCs w:val="22"/>
        </w:rPr>
        <w:t xml:space="preserve">  Geotechnical/hydrogeological/metallurgical drilling at HC.</w:t>
      </w:r>
      <w:r w:rsidR="00DA6716" w:rsidRPr="00633ED4">
        <w:rPr>
          <w:rFonts w:asciiTheme="minorHAnsi" w:hAnsiTheme="minorHAnsi"/>
          <w:sz w:val="22"/>
          <w:szCs w:val="22"/>
        </w:rPr>
        <w:t xml:space="preserve">  Drill hole length was 159.0m.</w:t>
      </w:r>
      <w:r w:rsidRPr="00633ED4">
        <w:rPr>
          <w:rFonts w:asciiTheme="minorHAnsi" w:hAnsiTheme="minorHAnsi"/>
          <w:sz w:val="22"/>
          <w:szCs w:val="22"/>
        </w:rPr>
        <w:t xml:space="preserve">  Drill hole collared in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which was intersected to a depth of 75.0m, a fault from 75.0m to 75.8m, </w:t>
      </w:r>
      <w:r w:rsidR="00633ED4" w:rsidRPr="00633ED4">
        <w:rPr>
          <w:rFonts w:asciiTheme="minorHAnsi" w:hAnsiTheme="minorHAnsi"/>
          <w:sz w:val="22"/>
          <w:szCs w:val="22"/>
        </w:rPr>
        <w:t>Active Member</w:t>
      </w:r>
      <w:r w:rsidRPr="00633ED4">
        <w:rPr>
          <w:rFonts w:asciiTheme="minorHAnsi" w:hAnsiTheme="minorHAnsi"/>
          <w:sz w:val="22"/>
          <w:szCs w:val="22"/>
        </w:rPr>
        <w:t xml:space="preserve"> from 75.8m to 108.1m,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108.1m to 159.0m; EOH.</w:t>
      </w:r>
    </w:p>
    <w:p w14:paraId="13FBCBF5" w14:textId="26CE8DE5" w:rsidR="00012681" w:rsidRPr="00633ED4" w:rsidRDefault="00012681" w:rsidP="007B2308">
      <w:pPr>
        <w:rPr>
          <w:rFonts w:asciiTheme="minorHAnsi" w:hAnsiTheme="minorHAnsi"/>
          <w:sz w:val="22"/>
          <w:szCs w:val="22"/>
        </w:rPr>
      </w:pPr>
      <w:r w:rsidRPr="00633ED4">
        <w:rPr>
          <w:rFonts w:asciiTheme="minorHAnsi" w:hAnsiTheme="minorHAnsi"/>
          <w:b/>
          <w:sz w:val="22"/>
          <w:szCs w:val="22"/>
        </w:rPr>
        <w:t>Comments:</w:t>
      </w:r>
      <w:r w:rsidR="00DA6716" w:rsidRPr="00633ED4">
        <w:rPr>
          <w:rFonts w:asciiTheme="minorHAnsi" w:hAnsiTheme="minorHAnsi"/>
          <w:sz w:val="22"/>
          <w:szCs w:val="22"/>
        </w:rPr>
        <w:t xml:space="preserve">  Three and a half days of drilling and hydrogeological testing, no mechanical issues to mention, minor issues with tight ground trying to set casing.</w:t>
      </w:r>
    </w:p>
    <w:p w14:paraId="15D11C4F" w14:textId="77777777" w:rsidR="00DA6716" w:rsidRPr="00633ED4" w:rsidRDefault="00DA6716" w:rsidP="007B2308">
      <w:pPr>
        <w:rPr>
          <w:rFonts w:asciiTheme="minorHAnsi" w:hAnsiTheme="minorHAnsi"/>
          <w:sz w:val="22"/>
          <w:szCs w:val="22"/>
        </w:rPr>
      </w:pPr>
    </w:p>
    <w:p w14:paraId="02318189" w14:textId="7602F40C" w:rsidR="00DA6716" w:rsidRPr="00633ED4" w:rsidRDefault="00DA6716" w:rsidP="007B2308">
      <w:pPr>
        <w:rPr>
          <w:rFonts w:asciiTheme="minorHAnsi" w:hAnsiTheme="minorHAnsi"/>
          <w:sz w:val="22"/>
          <w:szCs w:val="22"/>
        </w:rPr>
      </w:pPr>
      <w:r w:rsidRPr="00633ED4">
        <w:rPr>
          <w:rFonts w:asciiTheme="minorHAnsi" w:hAnsiTheme="minorHAnsi"/>
          <w:b/>
          <w:sz w:val="22"/>
          <w:szCs w:val="22"/>
        </w:rPr>
        <w:t>DDH HCE-035:</w:t>
      </w:r>
      <w:r w:rsidRPr="00633ED4">
        <w:rPr>
          <w:rFonts w:asciiTheme="minorHAnsi" w:hAnsiTheme="minorHAnsi"/>
          <w:sz w:val="22"/>
          <w:szCs w:val="22"/>
        </w:rPr>
        <w:t xml:space="preserve">  Geotechnical/hydrogeological drilling at HC.  Drill hole length was 162.0m.  Drill hole collared in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and intersected it for the entire hole to 162.0m; EOH.</w:t>
      </w:r>
    </w:p>
    <w:p w14:paraId="6939B83B" w14:textId="5403C3D3" w:rsidR="00DA6716" w:rsidRPr="00633ED4" w:rsidRDefault="00DA6716" w:rsidP="007B2308">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Three and a half days of drilling and hydrogeological testing, no mechanical issues to mention.</w:t>
      </w:r>
    </w:p>
    <w:p w14:paraId="24290078" w14:textId="77777777" w:rsidR="00DA6716" w:rsidRPr="00633ED4" w:rsidRDefault="00DA6716" w:rsidP="007B2308">
      <w:pPr>
        <w:rPr>
          <w:rFonts w:asciiTheme="minorHAnsi" w:hAnsiTheme="minorHAnsi"/>
          <w:sz w:val="22"/>
          <w:szCs w:val="22"/>
        </w:rPr>
      </w:pPr>
    </w:p>
    <w:p w14:paraId="2F7C5364" w14:textId="0889BBC0" w:rsidR="00DA6716" w:rsidRPr="00633ED4" w:rsidRDefault="00DA6716" w:rsidP="007B2308">
      <w:pPr>
        <w:rPr>
          <w:rFonts w:asciiTheme="minorHAnsi" w:hAnsiTheme="minorHAnsi"/>
          <w:sz w:val="22"/>
          <w:szCs w:val="22"/>
        </w:rPr>
      </w:pPr>
      <w:r w:rsidRPr="00633ED4">
        <w:rPr>
          <w:rFonts w:asciiTheme="minorHAnsi" w:hAnsiTheme="minorHAnsi"/>
          <w:b/>
          <w:sz w:val="22"/>
          <w:szCs w:val="22"/>
        </w:rPr>
        <w:t>DDH HCE-036:</w:t>
      </w:r>
      <w:r w:rsidRPr="00633ED4">
        <w:rPr>
          <w:rFonts w:asciiTheme="minorHAnsi" w:hAnsiTheme="minorHAnsi"/>
          <w:sz w:val="22"/>
          <w:szCs w:val="22"/>
        </w:rPr>
        <w:t xml:space="preserve">  Definition/metallurgical drilling at HC.  Drill hole length was 87.0m.  Drill hole collared in </w:t>
      </w:r>
      <w:r w:rsidR="00633ED4" w:rsidRPr="00633ED4">
        <w:rPr>
          <w:rFonts w:asciiTheme="minorHAnsi" w:hAnsiTheme="minorHAnsi"/>
          <w:sz w:val="22"/>
          <w:szCs w:val="22"/>
        </w:rPr>
        <w:t>Active Member</w:t>
      </w:r>
      <w:r w:rsidRPr="00633ED4">
        <w:rPr>
          <w:rFonts w:asciiTheme="minorHAnsi" w:hAnsiTheme="minorHAnsi"/>
          <w:sz w:val="22"/>
          <w:szCs w:val="22"/>
        </w:rPr>
        <w:t xml:space="preserve"> which was intersected to a depth of 53.7m, after which it intersected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53.7m to 87.0m; EOH.</w:t>
      </w:r>
    </w:p>
    <w:p w14:paraId="4038A5C1" w14:textId="23130F37" w:rsidR="00DA6716" w:rsidRPr="00633ED4" w:rsidRDefault="00DA6716" w:rsidP="007B2308">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One and a half days drilling, no mechanical issues to mention.</w:t>
      </w:r>
    </w:p>
    <w:p w14:paraId="616BBA6E" w14:textId="77777777" w:rsidR="00DA6716" w:rsidRPr="00633ED4" w:rsidRDefault="00DA6716" w:rsidP="007B2308">
      <w:pPr>
        <w:rPr>
          <w:rFonts w:asciiTheme="minorHAnsi" w:hAnsiTheme="minorHAnsi"/>
          <w:sz w:val="22"/>
          <w:szCs w:val="22"/>
        </w:rPr>
      </w:pPr>
    </w:p>
    <w:p w14:paraId="7CDBE639" w14:textId="15EFEF01" w:rsidR="00DA6716" w:rsidRPr="00633ED4" w:rsidRDefault="00DA6716" w:rsidP="007B2308">
      <w:pPr>
        <w:rPr>
          <w:rFonts w:asciiTheme="minorHAnsi" w:hAnsiTheme="minorHAnsi"/>
          <w:sz w:val="22"/>
          <w:szCs w:val="22"/>
        </w:rPr>
      </w:pPr>
      <w:r w:rsidRPr="00633ED4">
        <w:rPr>
          <w:rFonts w:asciiTheme="minorHAnsi" w:hAnsiTheme="minorHAnsi"/>
          <w:b/>
          <w:sz w:val="22"/>
          <w:szCs w:val="22"/>
        </w:rPr>
        <w:t>DDH HCE-037:</w:t>
      </w:r>
      <w:r w:rsidRPr="00633ED4">
        <w:rPr>
          <w:rFonts w:asciiTheme="minorHAnsi" w:hAnsiTheme="minorHAnsi"/>
          <w:sz w:val="22"/>
          <w:szCs w:val="22"/>
        </w:rPr>
        <w:t xml:space="preserve">  Definition drilling at HC.  Drill hole length was 84.0m.  Drill hole collared in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which was intersected to a depth of 46.1m, after which it intersected </w:t>
      </w:r>
      <w:r w:rsidR="00633ED4" w:rsidRPr="00633ED4">
        <w:rPr>
          <w:rFonts w:asciiTheme="minorHAnsi" w:hAnsiTheme="minorHAnsi"/>
          <w:sz w:val="22"/>
          <w:szCs w:val="22"/>
        </w:rPr>
        <w:t>Active Member</w:t>
      </w:r>
      <w:r w:rsidRPr="00633ED4">
        <w:rPr>
          <w:rFonts w:asciiTheme="minorHAnsi" w:hAnsiTheme="minorHAnsi"/>
          <w:sz w:val="22"/>
          <w:szCs w:val="22"/>
        </w:rPr>
        <w:t xml:space="preserve"> from 46.1m to 66.0m,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66.0m to 84.0m; EOH.</w:t>
      </w:r>
    </w:p>
    <w:p w14:paraId="41142F43" w14:textId="1B84004F" w:rsidR="00DA6716" w:rsidRPr="00633ED4" w:rsidRDefault="00DA6716" w:rsidP="007B2308">
      <w:pPr>
        <w:rPr>
          <w:rFonts w:asciiTheme="minorHAnsi" w:hAnsiTheme="minorHAnsi"/>
          <w:sz w:val="22"/>
          <w:szCs w:val="22"/>
        </w:rPr>
      </w:pPr>
      <w:r w:rsidRPr="00633ED4">
        <w:rPr>
          <w:rFonts w:asciiTheme="minorHAnsi" w:hAnsiTheme="minorHAnsi"/>
          <w:b/>
          <w:sz w:val="22"/>
          <w:szCs w:val="22"/>
        </w:rPr>
        <w:lastRenderedPageBreak/>
        <w:t>Comments:</w:t>
      </w:r>
      <w:r w:rsidRPr="00633ED4">
        <w:rPr>
          <w:rFonts w:asciiTheme="minorHAnsi" w:hAnsiTheme="minorHAnsi"/>
          <w:sz w:val="22"/>
          <w:szCs w:val="22"/>
        </w:rPr>
        <w:t xml:space="preserve">  One and half days of drilling with some very blocky sections, no mechanical issues to mention.</w:t>
      </w:r>
    </w:p>
    <w:p w14:paraId="44FC3B84" w14:textId="77777777" w:rsidR="00DA6716" w:rsidRPr="00633ED4" w:rsidRDefault="00DA6716" w:rsidP="007B2308">
      <w:pPr>
        <w:rPr>
          <w:rFonts w:asciiTheme="minorHAnsi" w:hAnsiTheme="minorHAnsi"/>
          <w:sz w:val="22"/>
          <w:szCs w:val="22"/>
        </w:rPr>
      </w:pPr>
    </w:p>
    <w:p w14:paraId="320CA9DF" w14:textId="1D501ED2" w:rsidR="00DA6716" w:rsidRPr="00633ED4" w:rsidRDefault="00DA6716" w:rsidP="007B2308">
      <w:pPr>
        <w:rPr>
          <w:rFonts w:asciiTheme="minorHAnsi" w:hAnsiTheme="minorHAnsi"/>
          <w:sz w:val="22"/>
          <w:szCs w:val="22"/>
        </w:rPr>
      </w:pPr>
      <w:r w:rsidRPr="00633ED4">
        <w:rPr>
          <w:rFonts w:asciiTheme="minorHAnsi" w:hAnsiTheme="minorHAnsi"/>
          <w:b/>
          <w:sz w:val="22"/>
          <w:szCs w:val="22"/>
        </w:rPr>
        <w:t>DDH HCE-038:</w:t>
      </w:r>
      <w:r w:rsidRPr="00633ED4">
        <w:rPr>
          <w:rFonts w:asciiTheme="minorHAnsi" w:hAnsiTheme="minorHAnsi"/>
          <w:sz w:val="22"/>
          <w:szCs w:val="22"/>
        </w:rPr>
        <w:t xml:space="preserve">  Definition drilling at HC.  Drill hole length was </w:t>
      </w:r>
      <w:r w:rsidR="00710718" w:rsidRPr="00633ED4">
        <w:rPr>
          <w:rFonts w:asciiTheme="minorHAnsi" w:hAnsiTheme="minorHAnsi"/>
          <w:sz w:val="22"/>
          <w:szCs w:val="22"/>
        </w:rPr>
        <w:t xml:space="preserve">104.8m.  Drill hole collared in </w:t>
      </w:r>
      <w:r w:rsidR="00633ED4" w:rsidRPr="00633ED4">
        <w:rPr>
          <w:rFonts w:asciiTheme="minorHAnsi" w:hAnsiTheme="minorHAnsi"/>
          <w:sz w:val="22"/>
          <w:szCs w:val="22"/>
        </w:rPr>
        <w:t>Flaggy Mudstone</w:t>
      </w:r>
      <w:r w:rsidR="00710718" w:rsidRPr="00633ED4">
        <w:rPr>
          <w:rFonts w:asciiTheme="minorHAnsi" w:hAnsiTheme="minorHAnsi"/>
          <w:sz w:val="22"/>
          <w:szCs w:val="22"/>
        </w:rPr>
        <w:t xml:space="preserve"> which was intersected to a depth of 15.8m, </w:t>
      </w:r>
      <w:r w:rsidR="00633ED4" w:rsidRPr="00633ED4">
        <w:rPr>
          <w:rFonts w:asciiTheme="minorHAnsi" w:hAnsiTheme="minorHAnsi"/>
          <w:sz w:val="22"/>
          <w:szCs w:val="22"/>
        </w:rPr>
        <w:t>Upper Siliceous Mudstone</w:t>
      </w:r>
      <w:r w:rsidR="00710718" w:rsidRPr="00633ED4">
        <w:rPr>
          <w:rFonts w:asciiTheme="minorHAnsi" w:hAnsiTheme="minorHAnsi"/>
          <w:sz w:val="22"/>
          <w:szCs w:val="22"/>
        </w:rPr>
        <w:t xml:space="preserve"> from 15.8m to 61.5m, a fault from 61.5m to 65.1m, </w:t>
      </w:r>
      <w:r w:rsidR="00633ED4" w:rsidRPr="00633ED4">
        <w:rPr>
          <w:rFonts w:asciiTheme="minorHAnsi" w:hAnsiTheme="minorHAnsi"/>
          <w:sz w:val="22"/>
          <w:szCs w:val="22"/>
        </w:rPr>
        <w:t>Active Member</w:t>
      </w:r>
      <w:r w:rsidR="00710718" w:rsidRPr="00633ED4">
        <w:rPr>
          <w:rFonts w:asciiTheme="minorHAnsi" w:hAnsiTheme="minorHAnsi"/>
          <w:sz w:val="22"/>
          <w:szCs w:val="22"/>
        </w:rPr>
        <w:t xml:space="preserve"> from 65.1m to 89.9m, a fault from 89.9m to 96.2m, </w:t>
      </w:r>
      <w:r w:rsidR="00633ED4" w:rsidRPr="00633ED4">
        <w:rPr>
          <w:rFonts w:asciiTheme="minorHAnsi" w:hAnsiTheme="minorHAnsi"/>
          <w:sz w:val="22"/>
          <w:szCs w:val="22"/>
        </w:rPr>
        <w:t>Carbonaceous Calcareous Mudstone</w:t>
      </w:r>
      <w:r w:rsidR="00710718" w:rsidRPr="00633ED4">
        <w:rPr>
          <w:rFonts w:asciiTheme="minorHAnsi" w:hAnsiTheme="minorHAnsi"/>
          <w:sz w:val="22"/>
          <w:szCs w:val="22"/>
        </w:rPr>
        <w:t xml:space="preserve"> from 96.2m to 104.8m; EOH.</w:t>
      </w:r>
    </w:p>
    <w:p w14:paraId="3FB8180A" w14:textId="06C2C87F" w:rsidR="007F2363" w:rsidRPr="00633ED4" w:rsidRDefault="007F2363" w:rsidP="007B2308">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One and a half days of drilling, no mechanical issues to mention.</w:t>
      </w:r>
    </w:p>
    <w:p w14:paraId="66A944D7" w14:textId="77777777" w:rsidR="007F2363" w:rsidRPr="00633ED4" w:rsidRDefault="007F2363" w:rsidP="007B2308">
      <w:pPr>
        <w:rPr>
          <w:rFonts w:asciiTheme="minorHAnsi" w:hAnsiTheme="minorHAnsi"/>
          <w:sz w:val="22"/>
          <w:szCs w:val="22"/>
        </w:rPr>
      </w:pPr>
    </w:p>
    <w:p w14:paraId="79926230" w14:textId="166B599D" w:rsidR="007F2363" w:rsidRPr="00633ED4" w:rsidRDefault="007F2363" w:rsidP="007B2308">
      <w:pPr>
        <w:rPr>
          <w:rFonts w:asciiTheme="minorHAnsi" w:hAnsiTheme="minorHAnsi"/>
          <w:sz w:val="22"/>
          <w:szCs w:val="22"/>
        </w:rPr>
      </w:pPr>
      <w:r w:rsidRPr="00633ED4">
        <w:rPr>
          <w:rFonts w:asciiTheme="minorHAnsi" w:hAnsiTheme="minorHAnsi"/>
          <w:b/>
          <w:sz w:val="22"/>
          <w:szCs w:val="22"/>
        </w:rPr>
        <w:t>DDH HCE-039:</w:t>
      </w:r>
      <w:r w:rsidRPr="00633ED4">
        <w:rPr>
          <w:rFonts w:asciiTheme="minorHAnsi" w:hAnsiTheme="minorHAnsi"/>
          <w:sz w:val="22"/>
          <w:szCs w:val="22"/>
        </w:rPr>
        <w:t xml:space="preserve">  Geotechnical/hydrogeological drilling at HC.  Drill hole length was 162.0m.  Drill hole collared in </w:t>
      </w:r>
      <w:r w:rsidR="00633ED4" w:rsidRPr="00633ED4">
        <w:rPr>
          <w:rFonts w:asciiTheme="minorHAnsi" w:hAnsiTheme="minorHAnsi"/>
          <w:sz w:val="22"/>
          <w:szCs w:val="22"/>
        </w:rPr>
        <w:t>Active Member</w:t>
      </w:r>
      <w:r w:rsidRPr="00633ED4">
        <w:rPr>
          <w:rFonts w:asciiTheme="minorHAnsi" w:hAnsiTheme="minorHAnsi"/>
          <w:sz w:val="22"/>
          <w:szCs w:val="22"/>
        </w:rPr>
        <w:t xml:space="preserve">, which was intersected to a depth of 31.8m, after which it intersected a fault from 31.8m to 37.1m,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from 37.1m to 72.8m, </w:t>
      </w:r>
      <w:r w:rsidR="00633ED4" w:rsidRPr="00633ED4">
        <w:rPr>
          <w:rFonts w:asciiTheme="minorHAnsi" w:hAnsiTheme="minorHAnsi"/>
          <w:sz w:val="22"/>
          <w:szCs w:val="22"/>
        </w:rPr>
        <w:t>Active Member</w:t>
      </w:r>
      <w:r w:rsidRPr="00633ED4">
        <w:rPr>
          <w:rFonts w:asciiTheme="minorHAnsi" w:hAnsiTheme="minorHAnsi"/>
          <w:sz w:val="22"/>
          <w:szCs w:val="22"/>
        </w:rPr>
        <w:t xml:space="preserve"> from 72.8m to 111.3m, a fault from 111.3m to 118.0m,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from 118.0m to 135.0m, a fault from 135.0m to 135.7m,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135.7m to 152.9m a fault from 152.8m to 159.0m, </w:t>
      </w:r>
      <w:r w:rsidR="00633ED4" w:rsidRPr="00633ED4">
        <w:rPr>
          <w:rFonts w:asciiTheme="minorHAnsi" w:hAnsiTheme="minorHAnsi"/>
          <w:sz w:val="22"/>
          <w:szCs w:val="22"/>
        </w:rPr>
        <w:t>Flaggy Mudstone</w:t>
      </w:r>
      <w:r w:rsidRPr="00633ED4">
        <w:rPr>
          <w:rFonts w:asciiTheme="minorHAnsi" w:hAnsiTheme="minorHAnsi"/>
          <w:sz w:val="22"/>
          <w:szCs w:val="22"/>
        </w:rPr>
        <w:t xml:space="preserve"> from 159.0m to 162.0m.</w:t>
      </w:r>
    </w:p>
    <w:p w14:paraId="40023737" w14:textId="203D27C2" w:rsidR="007F2363" w:rsidRPr="00633ED4" w:rsidRDefault="007F2363" w:rsidP="007B2308">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w:t>
      </w:r>
      <w:r w:rsidR="003F3902" w:rsidRPr="00633ED4">
        <w:rPr>
          <w:rFonts w:asciiTheme="minorHAnsi" w:hAnsiTheme="minorHAnsi"/>
          <w:sz w:val="22"/>
          <w:szCs w:val="22"/>
        </w:rPr>
        <w:t>Three days of drilling and hydrogeological testing, no mechanical issues to mention.</w:t>
      </w:r>
    </w:p>
    <w:p w14:paraId="2E09F34B" w14:textId="77777777" w:rsidR="003F3902" w:rsidRPr="00633ED4" w:rsidRDefault="003F3902">
      <w:pPr>
        <w:rPr>
          <w:rFonts w:asciiTheme="minorHAnsi" w:hAnsiTheme="minorHAnsi"/>
          <w:sz w:val="22"/>
          <w:szCs w:val="22"/>
        </w:rPr>
      </w:pPr>
    </w:p>
    <w:p w14:paraId="175229D9" w14:textId="79660B5D" w:rsidR="003F3902" w:rsidRPr="00633ED4" w:rsidRDefault="003F3902">
      <w:pPr>
        <w:rPr>
          <w:rFonts w:asciiTheme="minorHAnsi" w:hAnsiTheme="minorHAnsi"/>
          <w:sz w:val="22"/>
          <w:szCs w:val="22"/>
        </w:rPr>
      </w:pPr>
      <w:r w:rsidRPr="00633ED4">
        <w:rPr>
          <w:rFonts w:asciiTheme="minorHAnsi" w:hAnsiTheme="minorHAnsi"/>
          <w:b/>
          <w:sz w:val="22"/>
          <w:szCs w:val="22"/>
        </w:rPr>
        <w:t>DDH HCE-040:</w:t>
      </w:r>
      <w:r w:rsidRPr="00633ED4">
        <w:rPr>
          <w:rFonts w:asciiTheme="minorHAnsi" w:hAnsiTheme="minorHAnsi"/>
          <w:sz w:val="22"/>
          <w:szCs w:val="22"/>
        </w:rPr>
        <w:t xml:space="preserve">  Definition drilling at HC.  Drill hole length was 180.0m  Drill hole collared in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which was intersected to a depth of 54.8m, </w:t>
      </w:r>
      <w:r w:rsidR="00633ED4" w:rsidRPr="00633ED4">
        <w:rPr>
          <w:rFonts w:asciiTheme="minorHAnsi" w:hAnsiTheme="minorHAnsi"/>
          <w:sz w:val="22"/>
          <w:szCs w:val="22"/>
        </w:rPr>
        <w:t>Active Member</w:t>
      </w:r>
      <w:r w:rsidRPr="00633ED4">
        <w:rPr>
          <w:rFonts w:asciiTheme="minorHAnsi" w:hAnsiTheme="minorHAnsi"/>
          <w:sz w:val="22"/>
          <w:szCs w:val="22"/>
        </w:rPr>
        <w:t xml:space="preserve"> from 54.8m to 100.5m,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100.5m to 180.0m; EOH.</w:t>
      </w:r>
    </w:p>
    <w:p w14:paraId="023A36B7" w14:textId="77777777" w:rsidR="003F3902" w:rsidRPr="00633ED4" w:rsidRDefault="003F3902">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Two days of drilling, no mechanical issues to mention.</w:t>
      </w:r>
    </w:p>
    <w:p w14:paraId="7310793C" w14:textId="77777777" w:rsidR="003F3902" w:rsidRPr="00633ED4" w:rsidRDefault="003F3902">
      <w:pPr>
        <w:rPr>
          <w:rFonts w:asciiTheme="minorHAnsi" w:hAnsiTheme="minorHAnsi"/>
          <w:sz w:val="22"/>
          <w:szCs w:val="22"/>
        </w:rPr>
      </w:pPr>
    </w:p>
    <w:p w14:paraId="10D734A4" w14:textId="045799F2" w:rsidR="003F3902" w:rsidRPr="00633ED4" w:rsidRDefault="003F3902">
      <w:pPr>
        <w:rPr>
          <w:rFonts w:asciiTheme="minorHAnsi" w:hAnsiTheme="minorHAnsi"/>
          <w:sz w:val="22"/>
          <w:szCs w:val="22"/>
        </w:rPr>
      </w:pPr>
      <w:r w:rsidRPr="00633ED4">
        <w:rPr>
          <w:rFonts w:asciiTheme="minorHAnsi" w:hAnsiTheme="minorHAnsi"/>
          <w:b/>
          <w:sz w:val="22"/>
          <w:szCs w:val="22"/>
        </w:rPr>
        <w:t>DDH HCE-041:</w:t>
      </w:r>
      <w:r w:rsidRPr="00633ED4">
        <w:rPr>
          <w:rFonts w:asciiTheme="minorHAnsi" w:hAnsiTheme="minorHAnsi"/>
          <w:sz w:val="22"/>
          <w:szCs w:val="22"/>
        </w:rPr>
        <w:t xml:space="preserve">  Geotechnical/hydrogeological drilling at HC.  Drill hole length was 162.0m.  Drill hole collared in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which was intersected to a depth of 86.0m, </w:t>
      </w:r>
      <w:r w:rsidR="00633ED4" w:rsidRPr="00633ED4">
        <w:rPr>
          <w:rFonts w:asciiTheme="minorHAnsi" w:hAnsiTheme="minorHAnsi"/>
          <w:sz w:val="22"/>
          <w:szCs w:val="22"/>
        </w:rPr>
        <w:t>Active Member</w:t>
      </w:r>
      <w:r w:rsidRPr="00633ED4">
        <w:rPr>
          <w:rFonts w:asciiTheme="minorHAnsi" w:hAnsiTheme="minorHAnsi"/>
          <w:sz w:val="22"/>
          <w:szCs w:val="22"/>
        </w:rPr>
        <w:t xml:space="preserve"> from 86.9m to 100.6m,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100.6m to 162.0m; EOH.</w:t>
      </w:r>
    </w:p>
    <w:p w14:paraId="52A6C78C" w14:textId="77777777" w:rsidR="003F3902" w:rsidRPr="00633ED4" w:rsidRDefault="003F3902">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Four days of drilling and hydrogeological testing, minor issues seating packer tester, lots of blocky drilling.</w:t>
      </w:r>
    </w:p>
    <w:p w14:paraId="792EBA0F" w14:textId="77777777" w:rsidR="003F3902" w:rsidRPr="00633ED4" w:rsidRDefault="003F3902">
      <w:pPr>
        <w:rPr>
          <w:rFonts w:asciiTheme="minorHAnsi" w:hAnsiTheme="minorHAnsi"/>
          <w:sz w:val="22"/>
          <w:szCs w:val="22"/>
        </w:rPr>
      </w:pPr>
    </w:p>
    <w:p w14:paraId="47BE9D8D" w14:textId="06A8EE77" w:rsidR="003F3902" w:rsidRPr="00633ED4" w:rsidRDefault="003F3902">
      <w:pPr>
        <w:rPr>
          <w:rFonts w:asciiTheme="minorHAnsi" w:hAnsiTheme="minorHAnsi"/>
          <w:sz w:val="22"/>
          <w:szCs w:val="22"/>
        </w:rPr>
      </w:pPr>
      <w:r w:rsidRPr="00633ED4">
        <w:rPr>
          <w:rFonts w:asciiTheme="minorHAnsi" w:hAnsiTheme="minorHAnsi"/>
          <w:b/>
          <w:sz w:val="22"/>
          <w:szCs w:val="22"/>
        </w:rPr>
        <w:t>DDH HCE-042:</w:t>
      </w:r>
      <w:r w:rsidRPr="00633ED4">
        <w:rPr>
          <w:rFonts w:asciiTheme="minorHAnsi" w:hAnsiTheme="minorHAnsi"/>
          <w:sz w:val="22"/>
          <w:szCs w:val="22"/>
        </w:rPr>
        <w:t xml:space="preserve">  Definition drilling at HC.  Drill hole length was 210.0m.  Drill hole collared in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which was intersected to a depth of 105.6m, after which it </w:t>
      </w:r>
      <w:r w:rsidR="007F5591" w:rsidRPr="00633ED4">
        <w:rPr>
          <w:rFonts w:asciiTheme="minorHAnsi" w:hAnsiTheme="minorHAnsi"/>
          <w:sz w:val="22"/>
          <w:szCs w:val="22"/>
        </w:rPr>
        <w:t>intersected</w:t>
      </w:r>
      <w:r w:rsidRPr="00633ED4">
        <w:rPr>
          <w:rFonts w:asciiTheme="minorHAnsi" w:hAnsiTheme="minorHAnsi"/>
          <w:sz w:val="22"/>
          <w:szCs w:val="22"/>
        </w:rPr>
        <w:t xml:space="preserve"> </w:t>
      </w:r>
      <w:r w:rsidR="00633ED4" w:rsidRPr="00633ED4">
        <w:rPr>
          <w:rFonts w:asciiTheme="minorHAnsi" w:hAnsiTheme="minorHAnsi"/>
          <w:sz w:val="22"/>
          <w:szCs w:val="22"/>
        </w:rPr>
        <w:t>Active Member</w:t>
      </w:r>
      <w:r w:rsidRPr="00633ED4">
        <w:rPr>
          <w:rFonts w:asciiTheme="minorHAnsi" w:hAnsiTheme="minorHAnsi"/>
          <w:sz w:val="22"/>
          <w:szCs w:val="22"/>
        </w:rPr>
        <w:t xml:space="preserve"> from 105.6m to 130.0m,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130.0m to 133.9m, a fault from 133.9m to 138.0m,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176.7m to 210.0m; EOH.</w:t>
      </w:r>
    </w:p>
    <w:p w14:paraId="21AEAF18" w14:textId="5E850BCA" w:rsidR="007F5591" w:rsidRPr="00633ED4" w:rsidRDefault="003F3902">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w:t>
      </w:r>
      <w:r w:rsidR="007F5591" w:rsidRPr="00633ED4">
        <w:rPr>
          <w:rFonts w:asciiTheme="minorHAnsi" w:hAnsiTheme="minorHAnsi"/>
          <w:sz w:val="22"/>
          <w:szCs w:val="22"/>
        </w:rPr>
        <w:t xml:space="preserve">Two and a half days of drilling total, re-entered hole as was initially shut down in </w:t>
      </w:r>
      <w:r w:rsidR="00633ED4" w:rsidRPr="00633ED4">
        <w:rPr>
          <w:rFonts w:asciiTheme="minorHAnsi" w:hAnsiTheme="minorHAnsi"/>
          <w:sz w:val="22"/>
          <w:szCs w:val="22"/>
        </w:rPr>
        <w:t>Active Member</w:t>
      </w:r>
      <w:r w:rsidR="007F5591" w:rsidRPr="00633ED4">
        <w:rPr>
          <w:rFonts w:asciiTheme="minorHAnsi" w:hAnsiTheme="minorHAnsi"/>
          <w:sz w:val="22"/>
          <w:szCs w:val="22"/>
        </w:rPr>
        <w:t>.</w:t>
      </w:r>
    </w:p>
    <w:p w14:paraId="5A092024" w14:textId="77777777" w:rsidR="007F5591" w:rsidRPr="00633ED4" w:rsidRDefault="007F5591">
      <w:pPr>
        <w:rPr>
          <w:rFonts w:asciiTheme="minorHAnsi" w:hAnsiTheme="minorHAnsi"/>
          <w:sz w:val="22"/>
          <w:szCs w:val="22"/>
        </w:rPr>
      </w:pPr>
    </w:p>
    <w:p w14:paraId="596822AA" w14:textId="1605D030" w:rsidR="007F5591" w:rsidRPr="00633ED4" w:rsidRDefault="007F5591">
      <w:pPr>
        <w:rPr>
          <w:rFonts w:asciiTheme="minorHAnsi" w:hAnsiTheme="minorHAnsi"/>
          <w:sz w:val="22"/>
          <w:szCs w:val="22"/>
        </w:rPr>
      </w:pPr>
      <w:r w:rsidRPr="00633ED4">
        <w:rPr>
          <w:rFonts w:asciiTheme="minorHAnsi" w:hAnsiTheme="minorHAnsi"/>
          <w:b/>
          <w:sz w:val="22"/>
          <w:szCs w:val="22"/>
        </w:rPr>
        <w:t>DDH HCE-043:</w:t>
      </w:r>
      <w:r w:rsidRPr="00633ED4">
        <w:rPr>
          <w:rFonts w:asciiTheme="minorHAnsi" w:hAnsiTheme="minorHAnsi"/>
          <w:sz w:val="22"/>
          <w:szCs w:val="22"/>
        </w:rPr>
        <w:t xml:space="preserve">  Definition drilling at HC.  Drill hole length was 75.0m.  Drill hole collared in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which was intersected for the entire hole to 75.0m; EOH.</w:t>
      </w:r>
    </w:p>
    <w:p w14:paraId="2770AD66" w14:textId="77777777" w:rsidR="007F5591" w:rsidRPr="00633ED4" w:rsidRDefault="007F5591">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One day of drilling, no mechanical issues to mention.</w:t>
      </w:r>
    </w:p>
    <w:p w14:paraId="56ED082E" w14:textId="77777777" w:rsidR="007F5591" w:rsidRPr="00633ED4" w:rsidRDefault="007F5591">
      <w:pPr>
        <w:rPr>
          <w:rFonts w:asciiTheme="minorHAnsi" w:hAnsiTheme="minorHAnsi"/>
          <w:sz w:val="22"/>
          <w:szCs w:val="22"/>
        </w:rPr>
      </w:pPr>
    </w:p>
    <w:p w14:paraId="63755645" w14:textId="0A597452" w:rsidR="007F5591" w:rsidRPr="00633ED4" w:rsidRDefault="007F5591">
      <w:pPr>
        <w:rPr>
          <w:rFonts w:asciiTheme="minorHAnsi" w:hAnsiTheme="minorHAnsi"/>
          <w:sz w:val="22"/>
          <w:szCs w:val="22"/>
        </w:rPr>
      </w:pPr>
      <w:r w:rsidRPr="00633ED4">
        <w:rPr>
          <w:rFonts w:asciiTheme="minorHAnsi" w:hAnsiTheme="minorHAnsi"/>
          <w:b/>
          <w:sz w:val="22"/>
          <w:szCs w:val="22"/>
        </w:rPr>
        <w:t>DDH HCE-044:</w:t>
      </w:r>
      <w:r w:rsidRPr="00633ED4">
        <w:rPr>
          <w:rFonts w:asciiTheme="minorHAnsi" w:hAnsiTheme="minorHAnsi"/>
          <w:sz w:val="22"/>
          <w:szCs w:val="22"/>
        </w:rPr>
        <w:t xml:space="preserve">  Definition drilling at HC.  Drill hole length was 245.7m.  Drill hole collared in </w:t>
      </w:r>
      <w:r w:rsidR="00633ED4" w:rsidRPr="00633ED4">
        <w:rPr>
          <w:rFonts w:asciiTheme="minorHAnsi" w:hAnsiTheme="minorHAnsi"/>
          <w:sz w:val="22"/>
          <w:szCs w:val="22"/>
        </w:rPr>
        <w:t>Active Member</w:t>
      </w:r>
      <w:r w:rsidRPr="00633ED4">
        <w:rPr>
          <w:rFonts w:asciiTheme="minorHAnsi" w:hAnsiTheme="minorHAnsi"/>
          <w:sz w:val="22"/>
          <w:szCs w:val="22"/>
        </w:rPr>
        <w:t xml:space="preserve"> which was intersected to a depth of 41.4m, after which it intersected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from 41.4m to 96.1m, </w:t>
      </w:r>
      <w:r w:rsidR="00633ED4" w:rsidRPr="00633ED4">
        <w:rPr>
          <w:rFonts w:asciiTheme="minorHAnsi" w:hAnsiTheme="minorHAnsi"/>
          <w:sz w:val="22"/>
          <w:szCs w:val="22"/>
        </w:rPr>
        <w:t>Active Member</w:t>
      </w:r>
      <w:r w:rsidRPr="00633ED4">
        <w:rPr>
          <w:rFonts w:asciiTheme="minorHAnsi" w:hAnsiTheme="minorHAnsi"/>
          <w:sz w:val="22"/>
          <w:szCs w:val="22"/>
        </w:rPr>
        <w:t xml:space="preserve"> from 96.1m to 232.7m, a fault from 232.7m to 239.8m, </w:t>
      </w:r>
      <w:r w:rsidR="00633ED4" w:rsidRPr="00633ED4">
        <w:rPr>
          <w:rFonts w:asciiTheme="minorHAnsi" w:hAnsiTheme="minorHAnsi"/>
          <w:sz w:val="22"/>
          <w:szCs w:val="22"/>
        </w:rPr>
        <w:t>Backside Siliceous Mudstone</w:t>
      </w:r>
      <w:r w:rsidRPr="00633ED4">
        <w:rPr>
          <w:rFonts w:asciiTheme="minorHAnsi" w:hAnsiTheme="minorHAnsi"/>
          <w:sz w:val="22"/>
          <w:szCs w:val="22"/>
        </w:rPr>
        <w:t xml:space="preserve"> from 239.8m to 245.7m; EOH.</w:t>
      </w:r>
    </w:p>
    <w:p w14:paraId="32C24AB0" w14:textId="77777777" w:rsidR="007F5591" w:rsidRPr="00633ED4" w:rsidRDefault="007F5591">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Three days of drilling.  No mechanical issues to mention.</w:t>
      </w:r>
    </w:p>
    <w:p w14:paraId="4856FDC6" w14:textId="77777777" w:rsidR="007F5591" w:rsidRPr="00633ED4" w:rsidRDefault="007F5591">
      <w:pPr>
        <w:rPr>
          <w:rFonts w:asciiTheme="minorHAnsi" w:hAnsiTheme="minorHAnsi"/>
          <w:sz w:val="22"/>
          <w:szCs w:val="22"/>
        </w:rPr>
      </w:pPr>
    </w:p>
    <w:p w14:paraId="71EB3384" w14:textId="1B1FD7C2" w:rsidR="007F5591" w:rsidRPr="00633ED4" w:rsidRDefault="007F5591">
      <w:pPr>
        <w:rPr>
          <w:rFonts w:asciiTheme="minorHAnsi" w:hAnsiTheme="minorHAnsi"/>
          <w:sz w:val="22"/>
          <w:szCs w:val="22"/>
        </w:rPr>
      </w:pPr>
      <w:r w:rsidRPr="00633ED4">
        <w:rPr>
          <w:rFonts w:asciiTheme="minorHAnsi" w:hAnsiTheme="minorHAnsi"/>
          <w:b/>
          <w:sz w:val="22"/>
          <w:szCs w:val="22"/>
        </w:rPr>
        <w:lastRenderedPageBreak/>
        <w:t>DDH HCE-045:</w:t>
      </w:r>
      <w:r w:rsidRPr="00633ED4">
        <w:rPr>
          <w:rFonts w:asciiTheme="minorHAnsi" w:hAnsiTheme="minorHAnsi"/>
          <w:sz w:val="22"/>
          <w:szCs w:val="22"/>
        </w:rPr>
        <w:t xml:space="preserve">  Definition drilling at HC.  Drill hole length was 111.0m.  Drill hole collared in </w:t>
      </w:r>
      <w:r w:rsidR="00633ED4" w:rsidRPr="00633ED4">
        <w:rPr>
          <w:rFonts w:asciiTheme="minorHAnsi" w:hAnsiTheme="minorHAnsi"/>
          <w:sz w:val="22"/>
          <w:szCs w:val="22"/>
        </w:rPr>
        <w:t>Active Member</w:t>
      </w:r>
      <w:r w:rsidRPr="00633ED4">
        <w:rPr>
          <w:rFonts w:asciiTheme="minorHAnsi" w:hAnsiTheme="minorHAnsi"/>
          <w:sz w:val="22"/>
          <w:szCs w:val="22"/>
        </w:rPr>
        <w:t xml:space="preserve"> which was intersected to a depth of 78.3m, after which it intersected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78.3m to 111.0m; EOH.</w:t>
      </w:r>
    </w:p>
    <w:p w14:paraId="534D0A07" w14:textId="77777777" w:rsidR="00633ED4" w:rsidRPr="00633ED4" w:rsidRDefault="007F5591">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Four days of drilling, one full day down time due to major drill motor issues (metal filings in head).</w:t>
      </w:r>
    </w:p>
    <w:p w14:paraId="3EA93813" w14:textId="77777777" w:rsidR="00633ED4" w:rsidRPr="00633ED4" w:rsidRDefault="00633ED4">
      <w:pPr>
        <w:rPr>
          <w:rFonts w:asciiTheme="minorHAnsi" w:hAnsiTheme="minorHAnsi"/>
          <w:sz w:val="22"/>
          <w:szCs w:val="22"/>
        </w:rPr>
      </w:pPr>
    </w:p>
    <w:p w14:paraId="3BA465BC" w14:textId="4D869259" w:rsidR="007F5591" w:rsidRPr="00633ED4" w:rsidRDefault="007F5591">
      <w:pPr>
        <w:rPr>
          <w:rFonts w:asciiTheme="minorHAnsi" w:hAnsiTheme="minorHAnsi"/>
          <w:sz w:val="22"/>
          <w:szCs w:val="22"/>
        </w:rPr>
      </w:pPr>
      <w:r w:rsidRPr="00633ED4">
        <w:rPr>
          <w:rFonts w:asciiTheme="minorHAnsi" w:hAnsiTheme="minorHAnsi"/>
          <w:b/>
          <w:sz w:val="22"/>
          <w:szCs w:val="22"/>
        </w:rPr>
        <w:t>DDH HCE-046:</w:t>
      </w:r>
      <w:r w:rsidRPr="00633ED4">
        <w:rPr>
          <w:rFonts w:asciiTheme="minorHAnsi" w:hAnsiTheme="minorHAnsi"/>
          <w:sz w:val="22"/>
          <w:szCs w:val="22"/>
        </w:rPr>
        <w:t xml:space="preserve">  Definition drilling at HC.  Drill hole length was 60.0m.  Drill hole collared in </w:t>
      </w:r>
      <w:r w:rsidR="00633ED4" w:rsidRPr="00633ED4">
        <w:rPr>
          <w:rFonts w:asciiTheme="minorHAnsi" w:hAnsiTheme="minorHAnsi"/>
          <w:sz w:val="22"/>
          <w:szCs w:val="22"/>
        </w:rPr>
        <w:t>Active Member</w:t>
      </w:r>
      <w:r w:rsidRPr="00633ED4">
        <w:rPr>
          <w:rFonts w:asciiTheme="minorHAnsi" w:hAnsiTheme="minorHAnsi"/>
          <w:sz w:val="22"/>
          <w:szCs w:val="22"/>
        </w:rPr>
        <w:t xml:space="preserve"> which was intersected to 52.4m, after which it intersected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52.4m to 60.0m; EOH.</w:t>
      </w:r>
    </w:p>
    <w:p w14:paraId="359C610B" w14:textId="6B306608" w:rsidR="007F5591" w:rsidRPr="00633ED4" w:rsidRDefault="007F5591">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w:t>
      </w:r>
      <w:r w:rsidR="00836A8D" w:rsidRPr="00633ED4">
        <w:rPr>
          <w:rFonts w:asciiTheme="minorHAnsi" w:hAnsiTheme="minorHAnsi"/>
          <w:sz w:val="22"/>
          <w:szCs w:val="22"/>
        </w:rPr>
        <w:t>One day of drilling, no mechanical issues to mention.</w:t>
      </w:r>
    </w:p>
    <w:p w14:paraId="76245727" w14:textId="77777777" w:rsidR="00836A8D" w:rsidRPr="00633ED4" w:rsidRDefault="00836A8D">
      <w:pPr>
        <w:rPr>
          <w:rFonts w:asciiTheme="minorHAnsi" w:hAnsiTheme="minorHAnsi"/>
          <w:sz w:val="22"/>
          <w:szCs w:val="22"/>
        </w:rPr>
      </w:pPr>
    </w:p>
    <w:p w14:paraId="3AC72C47" w14:textId="079B1516" w:rsidR="00836A8D" w:rsidRPr="00633ED4" w:rsidRDefault="00836A8D">
      <w:pPr>
        <w:rPr>
          <w:rFonts w:asciiTheme="minorHAnsi" w:hAnsiTheme="minorHAnsi"/>
          <w:sz w:val="22"/>
          <w:szCs w:val="22"/>
        </w:rPr>
      </w:pPr>
      <w:r w:rsidRPr="00633ED4">
        <w:rPr>
          <w:rFonts w:asciiTheme="minorHAnsi" w:hAnsiTheme="minorHAnsi"/>
          <w:b/>
          <w:sz w:val="22"/>
          <w:szCs w:val="22"/>
        </w:rPr>
        <w:t>DDH HCE-047:</w:t>
      </w:r>
      <w:r w:rsidRPr="00633ED4">
        <w:rPr>
          <w:rFonts w:asciiTheme="minorHAnsi" w:hAnsiTheme="minorHAnsi"/>
          <w:sz w:val="22"/>
          <w:szCs w:val="22"/>
        </w:rPr>
        <w:t xml:space="preserve">  Definition drilling at HC.  Drill hole length was 154.1m.  Drill hole collared in </w:t>
      </w:r>
      <w:r w:rsidR="00633ED4" w:rsidRPr="00633ED4">
        <w:rPr>
          <w:rFonts w:asciiTheme="minorHAnsi" w:hAnsiTheme="minorHAnsi"/>
          <w:sz w:val="22"/>
          <w:szCs w:val="22"/>
        </w:rPr>
        <w:t>Active Member</w:t>
      </w:r>
      <w:r w:rsidRPr="00633ED4">
        <w:rPr>
          <w:rFonts w:asciiTheme="minorHAnsi" w:hAnsiTheme="minorHAnsi"/>
          <w:sz w:val="22"/>
          <w:szCs w:val="22"/>
        </w:rPr>
        <w:t xml:space="preserve"> which was intersected to a depth of 115.3m, after which it intersected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115.3m to 154.1m; EOH.</w:t>
      </w:r>
    </w:p>
    <w:p w14:paraId="48F223A2" w14:textId="33EE3AB0" w:rsidR="007F5591" w:rsidRPr="00633ED4" w:rsidRDefault="00836A8D">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Two and a half days of drilling, minor downtime due to motor issues.</w:t>
      </w:r>
    </w:p>
    <w:p w14:paraId="697B22AD" w14:textId="77777777" w:rsidR="00836A8D" w:rsidRPr="00633ED4" w:rsidRDefault="00836A8D">
      <w:pPr>
        <w:rPr>
          <w:rFonts w:asciiTheme="minorHAnsi" w:hAnsiTheme="minorHAnsi"/>
          <w:sz w:val="22"/>
          <w:szCs w:val="22"/>
        </w:rPr>
      </w:pPr>
    </w:p>
    <w:p w14:paraId="554E44BB" w14:textId="58484073" w:rsidR="00836A8D" w:rsidRPr="00633ED4" w:rsidRDefault="00836A8D">
      <w:pPr>
        <w:rPr>
          <w:rFonts w:asciiTheme="minorHAnsi" w:hAnsiTheme="minorHAnsi"/>
          <w:sz w:val="22"/>
          <w:szCs w:val="22"/>
        </w:rPr>
      </w:pPr>
      <w:r w:rsidRPr="00633ED4">
        <w:rPr>
          <w:rFonts w:asciiTheme="minorHAnsi" w:hAnsiTheme="minorHAnsi"/>
          <w:b/>
          <w:sz w:val="22"/>
          <w:szCs w:val="22"/>
        </w:rPr>
        <w:t>DDH HCE-048:</w:t>
      </w:r>
      <w:r w:rsidRPr="00633ED4">
        <w:rPr>
          <w:rFonts w:asciiTheme="minorHAnsi" w:hAnsiTheme="minorHAnsi"/>
          <w:sz w:val="22"/>
          <w:szCs w:val="22"/>
        </w:rPr>
        <w:t xml:space="preserve">  Definition drilling at HC.  Drill hole length was 66.0m.  Drill hole collared in </w:t>
      </w:r>
      <w:r w:rsidR="00633ED4" w:rsidRPr="00633ED4">
        <w:rPr>
          <w:rFonts w:asciiTheme="minorHAnsi" w:hAnsiTheme="minorHAnsi"/>
          <w:sz w:val="22"/>
          <w:szCs w:val="22"/>
        </w:rPr>
        <w:t>Active Member</w:t>
      </w:r>
      <w:r w:rsidRPr="00633ED4">
        <w:rPr>
          <w:rFonts w:asciiTheme="minorHAnsi" w:hAnsiTheme="minorHAnsi"/>
          <w:sz w:val="22"/>
          <w:szCs w:val="22"/>
        </w:rPr>
        <w:t xml:space="preserve"> which was intersected to a depth of 29.4m, after which it intersected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29.4m to 66.0m; EOH.</w:t>
      </w:r>
    </w:p>
    <w:p w14:paraId="0CDE1567" w14:textId="5ECE9029" w:rsidR="00836A8D" w:rsidRPr="00633ED4" w:rsidRDefault="00836A8D">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One day of drilling, no mechanical issues to mention.</w:t>
      </w:r>
    </w:p>
    <w:p w14:paraId="4933AF08" w14:textId="77777777" w:rsidR="00836A8D" w:rsidRPr="00633ED4" w:rsidRDefault="00836A8D">
      <w:pPr>
        <w:rPr>
          <w:rFonts w:asciiTheme="minorHAnsi" w:hAnsiTheme="minorHAnsi"/>
          <w:sz w:val="22"/>
          <w:szCs w:val="22"/>
        </w:rPr>
      </w:pPr>
    </w:p>
    <w:p w14:paraId="357D4EF6" w14:textId="3761546B" w:rsidR="00836A8D" w:rsidRPr="00633ED4" w:rsidRDefault="00836A8D">
      <w:pPr>
        <w:rPr>
          <w:rFonts w:asciiTheme="minorHAnsi" w:hAnsiTheme="minorHAnsi"/>
          <w:sz w:val="22"/>
          <w:szCs w:val="22"/>
        </w:rPr>
      </w:pPr>
      <w:r w:rsidRPr="00633ED4">
        <w:rPr>
          <w:rFonts w:asciiTheme="minorHAnsi" w:hAnsiTheme="minorHAnsi"/>
          <w:b/>
          <w:sz w:val="22"/>
          <w:szCs w:val="22"/>
        </w:rPr>
        <w:t>DDH HCE-049:</w:t>
      </w:r>
      <w:r w:rsidRPr="00633ED4">
        <w:rPr>
          <w:rFonts w:asciiTheme="minorHAnsi" w:hAnsiTheme="minorHAnsi"/>
          <w:sz w:val="22"/>
          <w:szCs w:val="22"/>
        </w:rPr>
        <w:t xml:space="preserve">  Definition drilling at HC.  Drill hole length was 132.0m.  Drill hole collared in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which was intersected to a depth of 66.7m, </w:t>
      </w:r>
      <w:r w:rsidR="00633ED4" w:rsidRPr="00633ED4">
        <w:rPr>
          <w:rFonts w:asciiTheme="minorHAnsi" w:hAnsiTheme="minorHAnsi"/>
          <w:sz w:val="22"/>
          <w:szCs w:val="22"/>
        </w:rPr>
        <w:t>Active Member</w:t>
      </w:r>
      <w:r w:rsidRPr="00633ED4">
        <w:rPr>
          <w:rFonts w:asciiTheme="minorHAnsi" w:hAnsiTheme="minorHAnsi"/>
          <w:sz w:val="22"/>
          <w:szCs w:val="22"/>
        </w:rPr>
        <w:t xml:space="preserve"> from 66.7m to 108.4m, a fault from 108.4m to 129.5m,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129.5m to 132.0m; EOH.</w:t>
      </w:r>
    </w:p>
    <w:p w14:paraId="0D6F6829" w14:textId="5DF2B911" w:rsidR="00836A8D" w:rsidRPr="00633ED4" w:rsidRDefault="00836A8D">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Two days of drilling, no mechanical issues to mention.</w:t>
      </w:r>
    </w:p>
    <w:p w14:paraId="012AB1C6" w14:textId="77777777" w:rsidR="00836A8D" w:rsidRPr="00633ED4" w:rsidRDefault="00836A8D">
      <w:pPr>
        <w:rPr>
          <w:rFonts w:asciiTheme="minorHAnsi" w:hAnsiTheme="minorHAnsi"/>
          <w:sz w:val="22"/>
          <w:szCs w:val="22"/>
        </w:rPr>
      </w:pPr>
    </w:p>
    <w:p w14:paraId="43B2AD99" w14:textId="62346710" w:rsidR="00836A8D" w:rsidRPr="00633ED4" w:rsidRDefault="00836A8D">
      <w:pPr>
        <w:rPr>
          <w:rFonts w:asciiTheme="minorHAnsi" w:hAnsiTheme="minorHAnsi"/>
          <w:sz w:val="22"/>
          <w:szCs w:val="22"/>
        </w:rPr>
      </w:pPr>
      <w:r w:rsidRPr="00633ED4">
        <w:rPr>
          <w:rFonts w:asciiTheme="minorHAnsi" w:hAnsiTheme="minorHAnsi"/>
          <w:b/>
          <w:sz w:val="22"/>
          <w:szCs w:val="22"/>
        </w:rPr>
        <w:t>DDH HCE-050:</w:t>
      </w:r>
      <w:r w:rsidRPr="00633ED4">
        <w:rPr>
          <w:rFonts w:asciiTheme="minorHAnsi" w:hAnsiTheme="minorHAnsi"/>
          <w:sz w:val="22"/>
          <w:szCs w:val="22"/>
        </w:rPr>
        <w:t xml:space="preserve">  Definition drilling at HC.  Drill hole length was 100.0m.  Drill hole collared in </w:t>
      </w:r>
      <w:r w:rsidR="00633ED4" w:rsidRPr="00633ED4">
        <w:rPr>
          <w:rFonts w:asciiTheme="minorHAnsi" w:hAnsiTheme="minorHAnsi"/>
          <w:sz w:val="22"/>
          <w:szCs w:val="22"/>
        </w:rPr>
        <w:t>Active Member</w:t>
      </w:r>
      <w:r w:rsidRPr="00633ED4">
        <w:rPr>
          <w:rFonts w:asciiTheme="minorHAnsi" w:hAnsiTheme="minorHAnsi"/>
          <w:sz w:val="22"/>
          <w:szCs w:val="22"/>
        </w:rPr>
        <w:t xml:space="preserve"> which was intersected to a depth of </w:t>
      </w:r>
      <w:r w:rsidR="00546ACF" w:rsidRPr="00633ED4">
        <w:rPr>
          <w:rFonts w:asciiTheme="minorHAnsi" w:hAnsiTheme="minorHAnsi"/>
          <w:sz w:val="22"/>
          <w:szCs w:val="22"/>
        </w:rPr>
        <w:t xml:space="preserve">80.6m, a fault from 80.6m to 82.2m, </w:t>
      </w:r>
      <w:r w:rsidR="00633ED4" w:rsidRPr="00633ED4">
        <w:rPr>
          <w:rFonts w:asciiTheme="minorHAnsi" w:hAnsiTheme="minorHAnsi"/>
          <w:sz w:val="22"/>
          <w:szCs w:val="22"/>
        </w:rPr>
        <w:t>Carbonaceous Calcareous Mudstone</w:t>
      </w:r>
      <w:r w:rsidR="00546ACF" w:rsidRPr="00633ED4">
        <w:rPr>
          <w:rFonts w:asciiTheme="minorHAnsi" w:hAnsiTheme="minorHAnsi"/>
          <w:sz w:val="22"/>
          <w:szCs w:val="22"/>
        </w:rPr>
        <w:t xml:space="preserve"> from 82.2m to 100.0m; EOH.</w:t>
      </w:r>
    </w:p>
    <w:p w14:paraId="458C2D08" w14:textId="2E7DB1C9" w:rsidR="00546ACF" w:rsidRPr="00633ED4" w:rsidRDefault="00546ACF">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One day of drilling, one shift downtime due to crew change.</w:t>
      </w:r>
    </w:p>
    <w:p w14:paraId="21254967" w14:textId="77777777" w:rsidR="00546ACF" w:rsidRPr="00633ED4" w:rsidRDefault="00546ACF">
      <w:pPr>
        <w:rPr>
          <w:rFonts w:asciiTheme="minorHAnsi" w:hAnsiTheme="minorHAnsi"/>
          <w:sz w:val="22"/>
          <w:szCs w:val="22"/>
        </w:rPr>
      </w:pPr>
    </w:p>
    <w:p w14:paraId="271A3CCB" w14:textId="1ACE5675" w:rsidR="00546ACF" w:rsidRPr="00633ED4" w:rsidRDefault="00546ACF">
      <w:pPr>
        <w:rPr>
          <w:rFonts w:asciiTheme="minorHAnsi" w:hAnsiTheme="minorHAnsi"/>
          <w:sz w:val="22"/>
          <w:szCs w:val="22"/>
        </w:rPr>
      </w:pPr>
      <w:r w:rsidRPr="00633ED4">
        <w:rPr>
          <w:rFonts w:asciiTheme="minorHAnsi" w:hAnsiTheme="minorHAnsi"/>
          <w:b/>
          <w:sz w:val="22"/>
          <w:szCs w:val="22"/>
        </w:rPr>
        <w:t>DDH HCE-051:</w:t>
      </w:r>
      <w:r w:rsidRPr="00633ED4">
        <w:rPr>
          <w:rFonts w:asciiTheme="minorHAnsi" w:hAnsiTheme="minorHAnsi"/>
          <w:sz w:val="22"/>
          <w:szCs w:val="22"/>
        </w:rPr>
        <w:t xml:space="preserve">  Definition drilling at HC.  Drill hole length was 111.0m.  Drill hole collared in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which was intersected for the entire hole down to 111.0m; EOH.</w:t>
      </w:r>
    </w:p>
    <w:p w14:paraId="465D0FA9" w14:textId="2579DA8C" w:rsidR="00546ACF" w:rsidRPr="00633ED4" w:rsidRDefault="00546ACF">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Two and a half days of drilling, minor downtime due to broken injector pump.</w:t>
      </w:r>
    </w:p>
    <w:p w14:paraId="37CBEE18" w14:textId="77777777" w:rsidR="00546ACF" w:rsidRPr="00633ED4" w:rsidRDefault="00546ACF">
      <w:pPr>
        <w:rPr>
          <w:rFonts w:asciiTheme="minorHAnsi" w:hAnsiTheme="minorHAnsi"/>
          <w:sz w:val="22"/>
          <w:szCs w:val="22"/>
        </w:rPr>
      </w:pPr>
    </w:p>
    <w:p w14:paraId="4EC1FFCE" w14:textId="7054EF2C" w:rsidR="00546ACF" w:rsidRPr="00633ED4" w:rsidRDefault="00546ACF">
      <w:pPr>
        <w:rPr>
          <w:rFonts w:asciiTheme="minorHAnsi" w:hAnsiTheme="minorHAnsi"/>
          <w:sz w:val="22"/>
          <w:szCs w:val="22"/>
        </w:rPr>
      </w:pPr>
      <w:r w:rsidRPr="00633ED4">
        <w:rPr>
          <w:rFonts w:asciiTheme="minorHAnsi" w:hAnsiTheme="minorHAnsi"/>
          <w:b/>
          <w:sz w:val="22"/>
          <w:szCs w:val="22"/>
        </w:rPr>
        <w:t>DDH HCE-052:</w:t>
      </w:r>
      <w:r w:rsidRPr="00633ED4">
        <w:rPr>
          <w:rFonts w:asciiTheme="minorHAnsi" w:hAnsiTheme="minorHAnsi"/>
          <w:sz w:val="22"/>
          <w:szCs w:val="22"/>
        </w:rPr>
        <w:t xml:space="preserve">  Definition drilling at HC.  Drill hole length was 83.9m.  Drill hole collared in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which was intersected to a depth of 54.0</w:t>
      </w:r>
      <w:r w:rsidR="00600AE4" w:rsidRPr="00633ED4">
        <w:rPr>
          <w:rFonts w:asciiTheme="minorHAnsi" w:hAnsiTheme="minorHAnsi"/>
          <w:sz w:val="22"/>
          <w:szCs w:val="22"/>
        </w:rPr>
        <w:t xml:space="preserve">m, after which it intersected </w:t>
      </w:r>
      <w:r w:rsidR="00633ED4" w:rsidRPr="00633ED4">
        <w:rPr>
          <w:rFonts w:asciiTheme="minorHAnsi" w:hAnsiTheme="minorHAnsi"/>
          <w:sz w:val="22"/>
          <w:szCs w:val="22"/>
        </w:rPr>
        <w:t>Active Member</w:t>
      </w:r>
      <w:r w:rsidR="00600AE4" w:rsidRPr="00633ED4">
        <w:rPr>
          <w:rFonts w:asciiTheme="minorHAnsi" w:hAnsiTheme="minorHAnsi"/>
          <w:sz w:val="22"/>
          <w:szCs w:val="22"/>
        </w:rPr>
        <w:t xml:space="preserve"> from 54.0m to 74.6m, a fault from 74.6m to 79.7m, </w:t>
      </w:r>
      <w:r w:rsidR="00633ED4" w:rsidRPr="00633ED4">
        <w:rPr>
          <w:rFonts w:asciiTheme="minorHAnsi" w:hAnsiTheme="minorHAnsi"/>
          <w:sz w:val="22"/>
          <w:szCs w:val="22"/>
        </w:rPr>
        <w:t>Carbonaceous Calcareous Mudstone</w:t>
      </w:r>
      <w:r w:rsidR="00600AE4" w:rsidRPr="00633ED4">
        <w:rPr>
          <w:rFonts w:asciiTheme="minorHAnsi" w:hAnsiTheme="minorHAnsi"/>
          <w:sz w:val="22"/>
          <w:szCs w:val="22"/>
        </w:rPr>
        <w:t xml:space="preserve"> from 79.7m to 83.9m; EOH.</w:t>
      </w:r>
    </w:p>
    <w:p w14:paraId="0D64FC0C" w14:textId="680A57F3" w:rsidR="00600AE4" w:rsidRPr="00633ED4" w:rsidRDefault="00600AE4">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One day of drilling, no mechanical issues to mention.</w:t>
      </w:r>
    </w:p>
    <w:p w14:paraId="2CB99EB5" w14:textId="77777777" w:rsidR="00600AE4" w:rsidRPr="00633ED4" w:rsidRDefault="00600AE4">
      <w:pPr>
        <w:rPr>
          <w:rFonts w:asciiTheme="minorHAnsi" w:hAnsiTheme="minorHAnsi"/>
          <w:sz w:val="22"/>
          <w:szCs w:val="22"/>
        </w:rPr>
      </w:pPr>
    </w:p>
    <w:p w14:paraId="6FDCE914" w14:textId="7D66F97E" w:rsidR="00600AE4" w:rsidRPr="00633ED4" w:rsidRDefault="00600AE4">
      <w:pPr>
        <w:rPr>
          <w:rFonts w:asciiTheme="minorHAnsi" w:hAnsiTheme="minorHAnsi"/>
          <w:sz w:val="22"/>
          <w:szCs w:val="22"/>
        </w:rPr>
      </w:pPr>
      <w:r w:rsidRPr="00633ED4">
        <w:rPr>
          <w:rFonts w:asciiTheme="minorHAnsi" w:hAnsiTheme="minorHAnsi"/>
          <w:b/>
          <w:sz w:val="22"/>
          <w:szCs w:val="22"/>
        </w:rPr>
        <w:t>DDH HCE-053:</w:t>
      </w:r>
      <w:r w:rsidRPr="00633ED4">
        <w:rPr>
          <w:rFonts w:asciiTheme="minorHAnsi" w:hAnsiTheme="minorHAnsi"/>
          <w:sz w:val="22"/>
          <w:szCs w:val="22"/>
        </w:rPr>
        <w:t xml:space="preserve">  </w:t>
      </w:r>
      <w:r w:rsidR="00891D00" w:rsidRPr="00633ED4">
        <w:rPr>
          <w:rFonts w:asciiTheme="minorHAnsi" w:hAnsiTheme="minorHAnsi"/>
          <w:sz w:val="22"/>
          <w:szCs w:val="22"/>
        </w:rPr>
        <w:t>Definition</w:t>
      </w:r>
      <w:r w:rsidRPr="00633ED4">
        <w:rPr>
          <w:rFonts w:asciiTheme="minorHAnsi" w:hAnsiTheme="minorHAnsi"/>
          <w:sz w:val="22"/>
          <w:szCs w:val="22"/>
        </w:rPr>
        <w:t xml:space="preserve"> drilling at HC.  Drill hole length was 74.3m.  Drill hole collared in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which was intersected to a depth of 40.5m, after which it intersected a fault from 40.5m to 55.5m,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55.5m to 74.3m; EOH.</w:t>
      </w:r>
    </w:p>
    <w:p w14:paraId="05819E8B" w14:textId="47DE6BC1" w:rsidR="00600AE4" w:rsidRPr="00633ED4" w:rsidRDefault="00600AE4">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One day of drilling, no mechanical issues to speak of.</w:t>
      </w:r>
    </w:p>
    <w:p w14:paraId="787BFE79" w14:textId="77777777" w:rsidR="00600AE4" w:rsidRPr="00633ED4" w:rsidRDefault="00600AE4">
      <w:pPr>
        <w:rPr>
          <w:rFonts w:asciiTheme="minorHAnsi" w:hAnsiTheme="minorHAnsi"/>
          <w:sz w:val="22"/>
          <w:szCs w:val="22"/>
        </w:rPr>
      </w:pPr>
    </w:p>
    <w:p w14:paraId="5145C006" w14:textId="66E3934A" w:rsidR="00600AE4" w:rsidRPr="00633ED4" w:rsidRDefault="00600AE4">
      <w:pPr>
        <w:rPr>
          <w:rFonts w:asciiTheme="minorHAnsi" w:hAnsiTheme="minorHAnsi"/>
          <w:sz w:val="22"/>
          <w:szCs w:val="22"/>
        </w:rPr>
      </w:pPr>
      <w:r w:rsidRPr="00633ED4">
        <w:rPr>
          <w:rFonts w:asciiTheme="minorHAnsi" w:hAnsiTheme="minorHAnsi"/>
          <w:b/>
          <w:sz w:val="22"/>
          <w:szCs w:val="22"/>
        </w:rPr>
        <w:lastRenderedPageBreak/>
        <w:t>DDH HCE-054:</w:t>
      </w:r>
      <w:r w:rsidRPr="00633ED4">
        <w:rPr>
          <w:rFonts w:asciiTheme="minorHAnsi" w:hAnsiTheme="minorHAnsi"/>
          <w:sz w:val="22"/>
          <w:szCs w:val="22"/>
        </w:rPr>
        <w:t xml:space="preserve">  </w:t>
      </w:r>
      <w:r w:rsidR="00CF7F97" w:rsidRPr="00633ED4">
        <w:rPr>
          <w:rFonts w:asciiTheme="minorHAnsi" w:hAnsiTheme="minorHAnsi"/>
          <w:sz w:val="22"/>
          <w:szCs w:val="22"/>
        </w:rPr>
        <w:t>Exploration</w:t>
      </w:r>
      <w:r w:rsidRPr="00633ED4">
        <w:rPr>
          <w:rFonts w:asciiTheme="minorHAnsi" w:hAnsiTheme="minorHAnsi"/>
          <w:sz w:val="22"/>
          <w:szCs w:val="22"/>
        </w:rPr>
        <w:t xml:space="preserve"> drilling at HC.  Drill hole length was 159.4m.  Drill hole collared in </w:t>
      </w:r>
      <w:r w:rsidR="00633ED4" w:rsidRPr="00633ED4">
        <w:rPr>
          <w:rFonts w:asciiTheme="minorHAnsi" w:hAnsiTheme="minorHAnsi"/>
          <w:sz w:val="22"/>
          <w:szCs w:val="22"/>
        </w:rPr>
        <w:t>Flaggy Mudstone</w:t>
      </w:r>
      <w:r w:rsidRPr="00633ED4">
        <w:rPr>
          <w:rFonts w:asciiTheme="minorHAnsi" w:hAnsiTheme="minorHAnsi"/>
          <w:sz w:val="22"/>
          <w:szCs w:val="22"/>
        </w:rPr>
        <w:t xml:space="preserve"> which was intersected to a depth of 29.1m after which it intersected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from 29.1m to 128.6m, a fault from 128.6m to 142.6m,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142.6m to 159.4m; EOH.</w:t>
      </w:r>
    </w:p>
    <w:p w14:paraId="0AC3CEA6" w14:textId="197F376C" w:rsidR="00600AE4" w:rsidRPr="00633ED4" w:rsidRDefault="00600AE4">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Two and a half days of drilling, no mechanical issues to mention.</w:t>
      </w:r>
    </w:p>
    <w:p w14:paraId="1F3042CB" w14:textId="77777777" w:rsidR="00600AE4" w:rsidRPr="00633ED4" w:rsidRDefault="00600AE4">
      <w:pPr>
        <w:rPr>
          <w:rFonts w:asciiTheme="minorHAnsi" w:hAnsiTheme="minorHAnsi"/>
          <w:sz w:val="22"/>
          <w:szCs w:val="22"/>
        </w:rPr>
      </w:pPr>
    </w:p>
    <w:p w14:paraId="407DDD43" w14:textId="183E2125" w:rsidR="00600AE4" w:rsidRPr="00633ED4" w:rsidRDefault="00600AE4">
      <w:pPr>
        <w:rPr>
          <w:rFonts w:asciiTheme="minorHAnsi" w:hAnsiTheme="minorHAnsi"/>
          <w:sz w:val="22"/>
          <w:szCs w:val="22"/>
        </w:rPr>
      </w:pPr>
      <w:r w:rsidRPr="00633ED4">
        <w:rPr>
          <w:rFonts w:asciiTheme="minorHAnsi" w:hAnsiTheme="minorHAnsi"/>
          <w:b/>
          <w:sz w:val="22"/>
          <w:szCs w:val="22"/>
        </w:rPr>
        <w:t>DDH HCE-055:</w:t>
      </w:r>
      <w:r w:rsidRPr="00633ED4">
        <w:rPr>
          <w:rFonts w:asciiTheme="minorHAnsi" w:hAnsiTheme="minorHAnsi"/>
          <w:sz w:val="22"/>
          <w:szCs w:val="22"/>
        </w:rPr>
        <w:t xml:space="preserve">  Definition drilling at HC.  Drill hole length was 229.0m.  Drill hole collared in </w:t>
      </w:r>
      <w:r w:rsidR="00633ED4" w:rsidRPr="00633ED4">
        <w:rPr>
          <w:rFonts w:asciiTheme="minorHAnsi" w:hAnsiTheme="minorHAnsi"/>
          <w:sz w:val="22"/>
          <w:szCs w:val="22"/>
        </w:rPr>
        <w:t>Flaggy Mudstone</w:t>
      </w:r>
      <w:r w:rsidRPr="00633ED4">
        <w:rPr>
          <w:rFonts w:asciiTheme="minorHAnsi" w:hAnsiTheme="minorHAnsi"/>
          <w:sz w:val="22"/>
          <w:szCs w:val="22"/>
        </w:rPr>
        <w:t xml:space="preserve"> which was intersected to a depth of 77.9m, after which it intersected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from 77.9m to 132.6m, a fault from 132.6m to 145.5m, </w:t>
      </w:r>
      <w:r w:rsidR="00633ED4" w:rsidRPr="00633ED4">
        <w:rPr>
          <w:rFonts w:asciiTheme="minorHAnsi" w:hAnsiTheme="minorHAnsi"/>
          <w:sz w:val="22"/>
          <w:szCs w:val="22"/>
        </w:rPr>
        <w:t>Active Member</w:t>
      </w:r>
      <w:r w:rsidRPr="00633ED4">
        <w:rPr>
          <w:rFonts w:asciiTheme="minorHAnsi" w:hAnsiTheme="minorHAnsi"/>
          <w:sz w:val="22"/>
          <w:szCs w:val="22"/>
        </w:rPr>
        <w:t xml:space="preserve"> from 145.5m to 192.1m,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192.1m to 229.0m; EOH.</w:t>
      </w:r>
    </w:p>
    <w:p w14:paraId="58F1B9B8" w14:textId="0980A022" w:rsidR="00600AE4" w:rsidRPr="00633ED4" w:rsidRDefault="00600AE4">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Two and a half days of drilling.  No mechanical issues to mention.</w:t>
      </w:r>
    </w:p>
    <w:p w14:paraId="494ACAF3" w14:textId="77777777" w:rsidR="00891D00" w:rsidRPr="00633ED4" w:rsidRDefault="00891D00">
      <w:pPr>
        <w:rPr>
          <w:rFonts w:asciiTheme="minorHAnsi" w:hAnsiTheme="minorHAnsi"/>
          <w:sz w:val="22"/>
          <w:szCs w:val="22"/>
        </w:rPr>
      </w:pPr>
    </w:p>
    <w:p w14:paraId="5558B4CD" w14:textId="5D2AB874" w:rsidR="00891D00" w:rsidRPr="00633ED4" w:rsidRDefault="00891D00">
      <w:pPr>
        <w:rPr>
          <w:rFonts w:asciiTheme="minorHAnsi" w:hAnsiTheme="minorHAnsi"/>
          <w:sz w:val="22"/>
          <w:szCs w:val="22"/>
        </w:rPr>
      </w:pPr>
      <w:r w:rsidRPr="00633ED4">
        <w:rPr>
          <w:rFonts w:asciiTheme="minorHAnsi" w:hAnsiTheme="minorHAnsi"/>
          <w:b/>
          <w:sz w:val="22"/>
          <w:szCs w:val="22"/>
        </w:rPr>
        <w:t>DDH HCE-056:</w:t>
      </w:r>
      <w:r w:rsidRPr="00633ED4">
        <w:rPr>
          <w:rFonts w:asciiTheme="minorHAnsi" w:hAnsiTheme="minorHAnsi"/>
          <w:sz w:val="22"/>
          <w:szCs w:val="22"/>
        </w:rPr>
        <w:t xml:space="preserve">  Definition drilling at HC. Drill hole length was 222.0m.  Drill hole collared in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which was intersected to a depth of 101.8m, ACMT from 101.8m to 185.4m,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185.4m to 222.0m; EOH.</w:t>
      </w:r>
    </w:p>
    <w:p w14:paraId="79ECBF72" w14:textId="0A5424B8" w:rsidR="00891D00" w:rsidRPr="00633ED4" w:rsidRDefault="00891D00">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Two and a half days of drilling, a few hours of downtime due to hydraulic issues, replaced fittings from second drill on site.</w:t>
      </w:r>
    </w:p>
    <w:p w14:paraId="2127AE3D" w14:textId="77777777" w:rsidR="00891D00" w:rsidRPr="00633ED4" w:rsidRDefault="00891D00">
      <w:pPr>
        <w:rPr>
          <w:rFonts w:asciiTheme="minorHAnsi" w:hAnsiTheme="minorHAnsi"/>
          <w:sz w:val="22"/>
          <w:szCs w:val="22"/>
        </w:rPr>
      </w:pPr>
    </w:p>
    <w:p w14:paraId="5911500E" w14:textId="56A6C036" w:rsidR="00891D00" w:rsidRPr="00633ED4" w:rsidRDefault="00891D00">
      <w:pPr>
        <w:rPr>
          <w:rFonts w:asciiTheme="minorHAnsi" w:hAnsiTheme="minorHAnsi"/>
          <w:sz w:val="22"/>
          <w:szCs w:val="22"/>
        </w:rPr>
      </w:pPr>
      <w:r w:rsidRPr="00633ED4">
        <w:rPr>
          <w:rFonts w:asciiTheme="minorHAnsi" w:hAnsiTheme="minorHAnsi"/>
          <w:b/>
          <w:sz w:val="22"/>
          <w:szCs w:val="22"/>
        </w:rPr>
        <w:t>DDH HCE-057:</w:t>
      </w:r>
      <w:r w:rsidRPr="00633ED4">
        <w:rPr>
          <w:rFonts w:asciiTheme="minorHAnsi" w:hAnsiTheme="minorHAnsi"/>
          <w:sz w:val="22"/>
          <w:szCs w:val="22"/>
        </w:rPr>
        <w:t xml:space="preserve">  Definition drilling at HC.  Drill hole length was 102.0m.  Drill hole collared in </w:t>
      </w:r>
      <w:r w:rsidR="00633ED4" w:rsidRPr="00633ED4">
        <w:rPr>
          <w:rFonts w:asciiTheme="minorHAnsi" w:hAnsiTheme="minorHAnsi"/>
          <w:sz w:val="22"/>
          <w:szCs w:val="22"/>
        </w:rPr>
        <w:t>Active Member</w:t>
      </w:r>
      <w:r w:rsidRPr="00633ED4">
        <w:rPr>
          <w:rFonts w:asciiTheme="minorHAnsi" w:hAnsiTheme="minorHAnsi"/>
          <w:sz w:val="22"/>
          <w:szCs w:val="22"/>
        </w:rPr>
        <w:t xml:space="preserve"> which was intersected to a depth of 81.9m, after which it intersected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81.9m to 102.0m; EOH.</w:t>
      </w:r>
    </w:p>
    <w:p w14:paraId="5E66A517" w14:textId="597D12BC" w:rsidR="00891D00" w:rsidRPr="00633ED4" w:rsidRDefault="00891D00">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Two days of drilling in blocky ground, no mechanical issues to mention.</w:t>
      </w:r>
    </w:p>
    <w:p w14:paraId="21B28AA1" w14:textId="77777777" w:rsidR="00891D00" w:rsidRPr="00633ED4" w:rsidRDefault="00891D00">
      <w:pPr>
        <w:rPr>
          <w:rFonts w:asciiTheme="minorHAnsi" w:hAnsiTheme="minorHAnsi"/>
          <w:sz w:val="22"/>
          <w:szCs w:val="22"/>
        </w:rPr>
      </w:pPr>
    </w:p>
    <w:p w14:paraId="2E44A4BE" w14:textId="7AA195BD" w:rsidR="00891D00" w:rsidRPr="00633ED4" w:rsidRDefault="00891D00">
      <w:pPr>
        <w:rPr>
          <w:rFonts w:asciiTheme="minorHAnsi" w:hAnsiTheme="minorHAnsi"/>
          <w:sz w:val="22"/>
          <w:szCs w:val="22"/>
        </w:rPr>
      </w:pPr>
      <w:r w:rsidRPr="00633ED4">
        <w:rPr>
          <w:rFonts w:asciiTheme="minorHAnsi" w:hAnsiTheme="minorHAnsi"/>
          <w:b/>
          <w:sz w:val="22"/>
          <w:szCs w:val="22"/>
        </w:rPr>
        <w:t>DDH HCE-058:</w:t>
      </w:r>
      <w:r w:rsidRPr="00633ED4">
        <w:rPr>
          <w:rFonts w:asciiTheme="minorHAnsi" w:hAnsiTheme="minorHAnsi"/>
          <w:sz w:val="22"/>
          <w:szCs w:val="22"/>
        </w:rPr>
        <w:t xml:space="preserve">  </w:t>
      </w:r>
      <w:r w:rsidR="00CF7F97" w:rsidRPr="00633ED4">
        <w:rPr>
          <w:rFonts w:asciiTheme="minorHAnsi" w:hAnsiTheme="minorHAnsi"/>
          <w:sz w:val="22"/>
          <w:szCs w:val="22"/>
        </w:rPr>
        <w:t>Exploration</w:t>
      </w:r>
      <w:r w:rsidRPr="00633ED4">
        <w:rPr>
          <w:rFonts w:asciiTheme="minorHAnsi" w:hAnsiTheme="minorHAnsi"/>
          <w:sz w:val="22"/>
          <w:szCs w:val="22"/>
        </w:rPr>
        <w:t xml:space="preserve"> drilling at HC.  Drill hole length was 141.0m.  Drill hole collared in </w:t>
      </w:r>
      <w:r w:rsidR="00633ED4" w:rsidRPr="00633ED4">
        <w:rPr>
          <w:rFonts w:asciiTheme="minorHAnsi" w:hAnsiTheme="minorHAnsi"/>
          <w:sz w:val="22"/>
          <w:szCs w:val="22"/>
        </w:rPr>
        <w:t>Active Member</w:t>
      </w:r>
      <w:r w:rsidRPr="00633ED4">
        <w:rPr>
          <w:rFonts w:asciiTheme="minorHAnsi" w:hAnsiTheme="minorHAnsi"/>
          <w:sz w:val="22"/>
          <w:szCs w:val="22"/>
        </w:rPr>
        <w:t xml:space="preserve"> which was intersected to a depth of 116.3m,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116.3m to 141.0m; EOH.</w:t>
      </w:r>
    </w:p>
    <w:p w14:paraId="49F28C0B" w14:textId="4857BBAF" w:rsidR="00891D00" w:rsidRPr="00633ED4" w:rsidRDefault="00891D00">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One and a half days of drilling, no mechanical issues to mention.</w:t>
      </w:r>
    </w:p>
    <w:p w14:paraId="4A876C6F" w14:textId="77777777" w:rsidR="00891D00" w:rsidRPr="00633ED4" w:rsidRDefault="00891D00">
      <w:pPr>
        <w:rPr>
          <w:rFonts w:asciiTheme="minorHAnsi" w:hAnsiTheme="minorHAnsi"/>
          <w:sz w:val="22"/>
          <w:szCs w:val="22"/>
        </w:rPr>
      </w:pPr>
    </w:p>
    <w:p w14:paraId="68C80ED9" w14:textId="1E99C258" w:rsidR="00891D00" w:rsidRPr="00633ED4" w:rsidRDefault="00891D00">
      <w:pPr>
        <w:rPr>
          <w:rFonts w:asciiTheme="minorHAnsi" w:hAnsiTheme="minorHAnsi"/>
          <w:sz w:val="22"/>
          <w:szCs w:val="22"/>
        </w:rPr>
      </w:pPr>
      <w:r w:rsidRPr="00633ED4">
        <w:rPr>
          <w:rFonts w:asciiTheme="minorHAnsi" w:hAnsiTheme="minorHAnsi"/>
          <w:b/>
          <w:sz w:val="22"/>
          <w:szCs w:val="22"/>
        </w:rPr>
        <w:t>DDH HCE-059:</w:t>
      </w:r>
      <w:r w:rsidRPr="00633ED4">
        <w:rPr>
          <w:rFonts w:asciiTheme="minorHAnsi" w:hAnsiTheme="minorHAnsi"/>
          <w:sz w:val="22"/>
          <w:szCs w:val="22"/>
        </w:rPr>
        <w:t xml:space="preserve">  </w:t>
      </w:r>
      <w:r w:rsidR="00CF7F97" w:rsidRPr="00633ED4">
        <w:rPr>
          <w:rFonts w:asciiTheme="minorHAnsi" w:hAnsiTheme="minorHAnsi"/>
          <w:sz w:val="22"/>
          <w:szCs w:val="22"/>
        </w:rPr>
        <w:t>Exploration</w:t>
      </w:r>
      <w:r w:rsidRPr="00633ED4">
        <w:rPr>
          <w:rFonts w:asciiTheme="minorHAnsi" w:hAnsiTheme="minorHAnsi"/>
          <w:sz w:val="22"/>
          <w:szCs w:val="22"/>
        </w:rPr>
        <w:t xml:space="preserve"> drilling at HC.  Drill hole length was 315.6m.  Drill hole collared in BSSM which was intersected to a depth of 92.0m, after which it intersected </w:t>
      </w:r>
      <w:r w:rsidR="00633ED4" w:rsidRPr="00633ED4">
        <w:rPr>
          <w:rFonts w:asciiTheme="minorHAnsi" w:hAnsiTheme="minorHAnsi"/>
          <w:sz w:val="22"/>
          <w:szCs w:val="22"/>
        </w:rPr>
        <w:t>Flaggy Mudstone</w:t>
      </w:r>
      <w:r w:rsidRPr="00633ED4">
        <w:rPr>
          <w:rFonts w:asciiTheme="minorHAnsi" w:hAnsiTheme="minorHAnsi"/>
          <w:sz w:val="22"/>
          <w:szCs w:val="22"/>
        </w:rPr>
        <w:t xml:space="preserve"> from 92.0m to 180.8m,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from 180.8m to 257.7m, </w:t>
      </w:r>
      <w:r w:rsidR="00633ED4" w:rsidRPr="00633ED4">
        <w:rPr>
          <w:rFonts w:asciiTheme="minorHAnsi" w:hAnsiTheme="minorHAnsi"/>
          <w:sz w:val="22"/>
          <w:szCs w:val="22"/>
        </w:rPr>
        <w:t>Active Member</w:t>
      </w:r>
      <w:r w:rsidRPr="00633ED4">
        <w:rPr>
          <w:rFonts w:asciiTheme="minorHAnsi" w:hAnsiTheme="minorHAnsi"/>
          <w:sz w:val="22"/>
          <w:szCs w:val="22"/>
        </w:rPr>
        <w:t xml:space="preserve"> from 257.7m to 292.6m, </w:t>
      </w:r>
      <w:r w:rsidR="00633ED4" w:rsidRPr="00633ED4">
        <w:rPr>
          <w:rFonts w:asciiTheme="minorHAnsi" w:hAnsiTheme="minorHAnsi"/>
          <w:sz w:val="22"/>
          <w:szCs w:val="22"/>
        </w:rPr>
        <w:t>Carbonaceous Calcareous Mudstone</w:t>
      </w:r>
      <w:r w:rsidRPr="00633ED4">
        <w:rPr>
          <w:rFonts w:asciiTheme="minorHAnsi" w:hAnsiTheme="minorHAnsi"/>
          <w:sz w:val="22"/>
          <w:szCs w:val="22"/>
        </w:rPr>
        <w:t xml:space="preserve"> from 292.6m to 315.6m; EOH.</w:t>
      </w:r>
    </w:p>
    <w:p w14:paraId="25655DF4" w14:textId="1B537B35" w:rsidR="00891D00" w:rsidRPr="00633ED4" w:rsidRDefault="00891D00">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w:t>
      </w:r>
      <w:r w:rsidR="00FC41F3" w:rsidRPr="00633ED4">
        <w:rPr>
          <w:rFonts w:asciiTheme="minorHAnsi" w:hAnsiTheme="minorHAnsi"/>
          <w:sz w:val="22"/>
          <w:szCs w:val="22"/>
        </w:rPr>
        <w:t>Three and a half days of drilling, no mechanical issues to mention.</w:t>
      </w:r>
    </w:p>
    <w:p w14:paraId="401FB444" w14:textId="77777777" w:rsidR="00FC41F3" w:rsidRPr="00633ED4" w:rsidRDefault="00FC41F3">
      <w:pPr>
        <w:rPr>
          <w:rFonts w:asciiTheme="minorHAnsi" w:hAnsiTheme="minorHAnsi"/>
          <w:sz w:val="22"/>
          <w:szCs w:val="22"/>
        </w:rPr>
      </w:pPr>
    </w:p>
    <w:p w14:paraId="6CAA664F" w14:textId="2C20D86F" w:rsidR="00FC41F3" w:rsidRPr="00633ED4" w:rsidRDefault="00FC41F3">
      <w:pPr>
        <w:rPr>
          <w:rFonts w:asciiTheme="minorHAnsi" w:hAnsiTheme="minorHAnsi"/>
          <w:sz w:val="22"/>
          <w:szCs w:val="22"/>
        </w:rPr>
      </w:pPr>
      <w:r w:rsidRPr="00633ED4">
        <w:rPr>
          <w:rFonts w:asciiTheme="minorHAnsi" w:hAnsiTheme="minorHAnsi"/>
          <w:b/>
          <w:sz w:val="22"/>
          <w:szCs w:val="22"/>
        </w:rPr>
        <w:t>DDH HCE-060:</w:t>
      </w:r>
      <w:r w:rsidRPr="00633ED4">
        <w:rPr>
          <w:rFonts w:asciiTheme="minorHAnsi" w:hAnsiTheme="minorHAnsi"/>
          <w:sz w:val="22"/>
          <w:szCs w:val="22"/>
        </w:rPr>
        <w:t xml:space="preserve">  Definition drilling at HC.  Drill hole length was 198.0m.  Drill hole collared in </w:t>
      </w:r>
      <w:r w:rsidR="00633ED4" w:rsidRPr="00633ED4">
        <w:rPr>
          <w:rFonts w:asciiTheme="minorHAnsi" w:hAnsiTheme="minorHAnsi"/>
          <w:sz w:val="22"/>
          <w:szCs w:val="22"/>
        </w:rPr>
        <w:t>Flaggy Mudstone</w:t>
      </w:r>
      <w:r w:rsidRPr="00633ED4">
        <w:rPr>
          <w:rFonts w:asciiTheme="minorHAnsi" w:hAnsiTheme="minorHAnsi"/>
          <w:sz w:val="22"/>
          <w:szCs w:val="22"/>
        </w:rPr>
        <w:t xml:space="preserve"> which was intersected to a depth of 33.9m, after which it intersected </w:t>
      </w:r>
      <w:r w:rsidR="00633ED4" w:rsidRPr="00633ED4">
        <w:rPr>
          <w:rFonts w:asciiTheme="minorHAnsi" w:hAnsiTheme="minorHAnsi"/>
          <w:sz w:val="22"/>
          <w:szCs w:val="22"/>
        </w:rPr>
        <w:t>Upper Siliceous Mudstone</w:t>
      </w:r>
      <w:r w:rsidRPr="00633ED4">
        <w:rPr>
          <w:rFonts w:asciiTheme="minorHAnsi" w:hAnsiTheme="minorHAnsi"/>
          <w:sz w:val="22"/>
          <w:szCs w:val="22"/>
        </w:rPr>
        <w:t xml:space="preserve"> from 33.9m to 155.4m, a fault from 155.4m to 180.2m, </w:t>
      </w:r>
      <w:r w:rsidR="00633ED4" w:rsidRPr="00633ED4">
        <w:rPr>
          <w:rFonts w:asciiTheme="minorHAnsi" w:hAnsiTheme="minorHAnsi"/>
          <w:sz w:val="22"/>
          <w:szCs w:val="22"/>
        </w:rPr>
        <w:t>Flaggy Mudstone</w:t>
      </w:r>
      <w:r w:rsidRPr="00633ED4">
        <w:rPr>
          <w:rFonts w:asciiTheme="minorHAnsi" w:hAnsiTheme="minorHAnsi"/>
          <w:sz w:val="22"/>
          <w:szCs w:val="22"/>
        </w:rPr>
        <w:t xml:space="preserve"> from 180.2m to 198.0m; EOH.</w:t>
      </w:r>
    </w:p>
    <w:p w14:paraId="05621F92" w14:textId="749FA4B6" w:rsidR="00B54B43" w:rsidRDefault="00FC41F3" w:rsidP="009E1022">
      <w:pPr>
        <w:rPr>
          <w:rFonts w:asciiTheme="minorHAnsi" w:hAnsiTheme="minorHAnsi"/>
          <w:sz w:val="22"/>
          <w:szCs w:val="22"/>
        </w:rPr>
      </w:pPr>
      <w:r w:rsidRPr="00633ED4">
        <w:rPr>
          <w:rFonts w:asciiTheme="minorHAnsi" w:hAnsiTheme="minorHAnsi"/>
          <w:b/>
          <w:sz w:val="22"/>
          <w:szCs w:val="22"/>
        </w:rPr>
        <w:t>Comments:</w:t>
      </w:r>
      <w:r w:rsidRPr="00633ED4">
        <w:rPr>
          <w:rFonts w:asciiTheme="minorHAnsi" w:hAnsiTheme="minorHAnsi"/>
          <w:sz w:val="22"/>
          <w:szCs w:val="22"/>
        </w:rPr>
        <w:t xml:space="preserve">  Two and a half days of drilling, no mechanical issues to mention.</w:t>
      </w:r>
    </w:p>
    <w:p w14:paraId="7C30E1B3" w14:textId="77777777" w:rsidR="00D86AF7" w:rsidRPr="00BB2DDC" w:rsidRDefault="00D86AF7" w:rsidP="009E1022">
      <w:pPr>
        <w:rPr>
          <w:rFonts w:asciiTheme="minorHAnsi" w:hAnsiTheme="minorHAnsi"/>
          <w:sz w:val="22"/>
          <w:szCs w:val="22"/>
        </w:rPr>
      </w:pPr>
    </w:p>
    <w:p w14:paraId="2061DC9D" w14:textId="1E65014C" w:rsidR="00DD4379" w:rsidRPr="00DC58E9" w:rsidRDefault="00DD4379" w:rsidP="00DC58E9">
      <w:pPr>
        <w:pStyle w:val="Heading2"/>
        <w:spacing w:before="0" w:line="360" w:lineRule="auto"/>
        <w:rPr>
          <w:rFonts w:asciiTheme="minorHAnsi" w:hAnsiTheme="minorHAnsi"/>
          <w:i/>
          <w:color w:val="auto"/>
        </w:rPr>
      </w:pPr>
      <w:bookmarkStart w:id="19" w:name="_Toc436401214"/>
      <w:r w:rsidRPr="00DC58E9">
        <w:rPr>
          <w:rFonts w:asciiTheme="minorHAnsi" w:hAnsiTheme="minorHAnsi"/>
          <w:i/>
          <w:color w:val="auto"/>
        </w:rPr>
        <w:t xml:space="preserve">4.3. </w:t>
      </w:r>
      <w:r w:rsidR="00961EA3" w:rsidRPr="00DC58E9">
        <w:rPr>
          <w:rFonts w:asciiTheme="minorHAnsi" w:hAnsiTheme="minorHAnsi"/>
          <w:i/>
          <w:color w:val="auto"/>
        </w:rPr>
        <w:t>Sample Preparation, Analysis and Security</w:t>
      </w:r>
      <w:bookmarkEnd w:id="19"/>
    </w:p>
    <w:p w14:paraId="65592BD4" w14:textId="77777777" w:rsidR="007070EA" w:rsidRPr="002343FA" w:rsidRDefault="007070EA" w:rsidP="002343FA">
      <w:pPr>
        <w:pStyle w:val="Heading3"/>
        <w:spacing w:before="0" w:line="360" w:lineRule="auto"/>
        <w:rPr>
          <w:rFonts w:asciiTheme="minorHAnsi" w:hAnsiTheme="minorHAnsi"/>
          <w:bCs w:val="0"/>
          <w:color w:val="000000"/>
        </w:rPr>
      </w:pPr>
      <w:bookmarkStart w:id="20" w:name="_Toc436401215"/>
      <w:r w:rsidRPr="002343FA">
        <w:rPr>
          <w:rFonts w:asciiTheme="minorHAnsi" w:hAnsiTheme="minorHAnsi"/>
          <w:bCs w:val="0"/>
          <w:color w:val="000000"/>
        </w:rPr>
        <w:t>4.3.1. Analytical Procedures</w:t>
      </w:r>
      <w:bookmarkEnd w:id="20"/>
    </w:p>
    <w:p w14:paraId="28F35815" w14:textId="697B68CB" w:rsidR="0018020D" w:rsidRPr="00BB2DDC" w:rsidRDefault="009B74B6" w:rsidP="0018020D">
      <w:pPr>
        <w:autoSpaceDE w:val="0"/>
        <w:autoSpaceDN w:val="0"/>
        <w:adjustRightInd w:val="0"/>
        <w:jc w:val="both"/>
        <w:rPr>
          <w:rFonts w:asciiTheme="minorHAnsi" w:hAnsiTheme="minorHAnsi"/>
          <w:sz w:val="22"/>
          <w:szCs w:val="22"/>
        </w:rPr>
      </w:pPr>
      <w:r>
        <w:rPr>
          <w:rFonts w:asciiTheme="minorHAnsi" w:hAnsiTheme="minorHAnsi"/>
          <w:sz w:val="22"/>
          <w:szCs w:val="22"/>
        </w:rPr>
        <w:t xml:space="preserve">All </w:t>
      </w:r>
      <w:r w:rsidR="0018020D" w:rsidRPr="002F09C1">
        <w:rPr>
          <w:rFonts w:asciiTheme="minorHAnsi" w:hAnsiTheme="minorHAnsi"/>
          <w:sz w:val="22"/>
          <w:szCs w:val="22"/>
        </w:rPr>
        <w:t>samples</w:t>
      </w:r>
      <w:r>
        <w:rPr>
          <w:rFonts w:asciiTheme="minorHAnsi" w:hAnsiTheme="minorHAnsi"/>
          <w:sz w:val="22"/>
          <w:szCs w:val="22"/>
        </w:rPr>
        <w:t xml:space="preserve"> </w:t>
      </w:r>
      <w:r w:rsidR="0018020D" w:rsidRPr="002F09C1">
        <w:rPr>
          <w:rFonts w:asciiTheme="minorHAnsi" w:hAnsiTheme="minorHAnsi"/>
          <w:sz w:val="22"/>
          <w:szCs w:val="22"/>
        </w:rPr>
        <w:t xml:space="preserve">from </w:t>
      </w:r>
      <w:r>
        <w:rPr>
          <w:rFonts w:asciiTheme="minorHAnsi" w:hAnsiTheme="minorHAnsi"/>
          <w:sz w:val="22"/>
          <w:szCs w:val="22"/>
        </w:rPr>
        <w:t>2015</w:t>
      </w:r>
      <w:r w:rsidR="00986425">
        <w:rPr>
          <w:rFonts w:asciiTheme="minorHAnsi" w:hAnsiTheme="minorHAnsi"/>
          <w:sz w:val="22"/>
          <w:szCs w:val="22"/>
        </w:rPr>
        <w:t xml:space="preserve"> drill </w:t>
      </w:r>
      <w:r>
        <w:rPr>
          <w:rFonts w:asciiTheme="minorHAnsi" w:hAnsiTheme="minorHAnsi"/>
          <w:sz w:val="22"/>
          <w:szCs w:val="22"/>
        </w:rPr>
        <w:t xml:space="preserve">holes </w:t>
      </w:r>
      <w:r w:rsidRPr="002F09C1">
        <w:rPr>
          <w:rFonts w:asciiTheme="minorHAnsi" w:hAnsiTheme="minorHAnsi"/>
          <w:sz w:val="22"/>
          <w:szCs w:val="22"/>
        </w:rPr>
        <w:t>were</w:t>
      </w:r>
      <w:r w:rsidR="0018020D" w:rsidRPr="002F09C1">
        <w:rPr>
          <w:rFonts w:asciiTheme="minorHAnsi" w:hAnsiTheme="minorHAnsi"/>
          <w:sz w:val="22"/>
          <w:szCs w:val="22"/>
        </w:rPr>
        <w:t xml:space="preserve"> shipped to </w:t>
      </w:r>
      <w:r w:rsidR="008E1591">
        <w:rPr>
          <w:rFonts w:asciiTheme="minorHAnsi" w:hAnsiTheme="minorHAnsi"/>
          <w:sz w:val="22"/>
          <w:szCs w:val="22"/>
        </w:rPr>
        <w:t xml:space="preserve">AGAT </w:t>
      </w:r>
      <w:r w:rsidR="0018020D" w:rsidRPr="002F09C1">
        <w:rPr>
          <w:rFonts w:asciiTheme="minorHAnsi" w:hAnsiTheme="minorHAnsi"/>
          <w:sz w:val="22"/>
          <w:szCs w:val="22"/>
        </w:rPr>
        <w:t>Laboratories. (“</w:t>
      </w:r>
      <w:r w:rsidR="008E1591">
        <w:rPr>
          <w:rFonts w:asciiTheme="minorHAnsi" w:hAnsiTheme="minorHAnsi"/>
          <w:sz w:val="22"/>
          <w:szCs w:val="22"/>
        </w:rPr>
        <w:t>AGAT</w:t>
      </w:r>
      <w:r w:rsidR="0018020D" w:rsidRPr="002F09C1">
        <w:rPr>
          <w:rFonts w:asciiTheme="minorHAnsi" w:hAnsiTheme="minorHAnsi"/>
          <w:sz w:val="22"/>
          <w:szCs w:val="22"/>
        </w:rPr>
        <w:t xml:space="preserve">”), </w:t>
      </w:r>
      <w:r w:rsidR="008E1591">
        <w:rPr>
          <w:rFonts w:asciiTheme="minorHAnsi" w:hAnsiTheme="minorHAnsi"/>
          <w:sz w:val="22"/>
          <w:szCs w:val="22"/>
        </w:rPr>
        <w:t>17</w:t>
      </w:r>
      <w:r w:rsidR="008E1591" w:rsidRPr="002F09C1">
        <w:rPr>
          <w:rFonts w:asciiTheme="minorHAnsi" w:hAnsiTheme="minorHAnsi"/>
          <w:sz w:val="22"/>
          <w:szCs w:val="22"/>
        </w:rPr>
        <w:t xml:space="preserve"> </w:t>
      </w:r>
      <w:r w:rsidR="008E1591">
        <w:rPr>
          <w:rFonts w:asciiTheme="minorHAnsi" w:hAnsiTheme="minorHAnsi"/>
          <w:sz w:val="22"/>
          <w:szCs w:val="22"/>
        </w:rPr>
        <w:t>Burns Road</w:t>
      </w:r>
      <w:r w:rsidR="0018020D" w:rsidRPr="002F09C1">
        <w:rPr>
          <w:rFonts w:asciiTheme="minorHAnsi" w:hAnsiTheme="minorHAnsi"/>
          <w:sz w:val="22"/>
          <w:szCs w:val="22"/>
        </w:rPr>
        <w:t xml:space="preserve">, Whitehorse, Yukon Territory, Y1A </w:t>
      </w:r>
      <w:r w:rsidR="008E1591">
        <w:rPr>
          <w:rFonts w:asciiTheme="minorHAnsi" w:hAnsiTheme="minorHAnsi"/>
          <w:sz w:val="22"/>
          <w:szCs w:val="22"/>
        </w:rPr>
        <w:t>4Z3.</w:t>
      </w:r>
    </w:p>
    <w:p w14:paraId="1A86DEF8" w14:textId="77777777" w:rsidR="0018020D" w:rsidRPr="00BB2DDC" w:rsidRDefault="0018020D" w:rsidP="0018020D">
      <w:pPr>
        <w:autoSpaceDE w:val="0"/>
        <w:autoSpaceDN w:val="0"/>
        <w:adjustRightInd w:val="0"/>
        <w:jc w:val="both"/>
        <w:rPr>
          <w:rFonts w:asciiTheme="minorHAnsi" w:hAnsiTheme="minorHAnsi"/>
          <w:sz w:val="22"/>
          <w:szCs w:val="22"/>
        </w:rPr>
      </w:pPr>
    </w:p>
    <w:p w14:paraId="4324928E" w14:textId="458A0E99" w:rsidR="0018020D" w:rsidRPr="00BB2DDC" w:rsidRDefault="0018020D" w:rsidP="0018020D">
      <w:pPr>
        <w:autoSpaceDE w:val="0"/>
        <w:autoSpaceDN w:val="0"/>
        <w:adjustRightInd w:val="0"/>
        <w:jc w:val="both"/>
        <w:rPr>
          <w:rFonts w:asciiTheme="minorHAnsi" w:hAnsiTheme="minorHAnsi"/>
          <w:sz w:val="22"/>
          <w:szCs w:val="22"/>
        </w:rPr>
      </w:pPr>
      <w:r w:rsidRPr="00BB2DDC">
        <w:rPr>
          <w:rFonts w:asciiTheme="minorHAnsi" w:hAnsiTheme="minorHAnsi"/>
          <w:sz w:val="22"/>
          <w:szCs w:val="22"/>
        </w:rPr>
        <w:lastRenderedPageBreak/>
        <w:t xml:space="preserve">Upon reaching </w:t>
      </w:r>
      <w:r w:rsidR="00986425">
        <w:rPr>
          <w:rFonts w:asciiTheme="minorHAnsi" w:hAnsiTheme="minorHAnsi"/>
          <w:sz w:val="22"/>
          <w:szCs w:val="22"/>
        </w:rPr>
        <w:t>AGAT’s</w:t>
      </w:r>
      <w:r w:rsidR="00986425" w:rsidRPr="00BB2DDC">
        <w:rPr>
          <w:rFonts w:asciiTheme="minorHAnsi" w:hAnsiTheme="minorHAnsi"/>
          <w:sz w:val="22"/>
          <w:szCs w:val="22"/>
        </w:rPr>
        <w:t xml:space="preserve"> </w:t>
      </w:r>
      <w:r w:rsidRPr="00BB2DDC">
        <w:rPr>
          <w:rFonts w:asciiTheme="minorHAnsi" w:hAnsiTheme="minorHAnsi"/>
          <w:sz w:val="22"/>
          <w:szCs w:val="22"/>
        </w:rPr>
        <w:t xml:space="preserve">preparation lab in Whitehorse, the samples were logged into an internal tracking system and the sample weight was recorded.  Each sample was then dried and crushed to </w:t>
      </w:r>
      <w:r w:rsidR="00FE5B60">
        <w:rPr>
          <w:rFonts w:asciiTheme="minorHAnsi" w:hAnsiTheme="minorHAnsi"/>
          <w:sz w:val="22"/>
          <w:szCs w:val="22"/>
        </w:rPr>
        <w:t>75</w:t>
      </w:r>
      <w:r w:rsidRPr="00BB2DDC">
        <w:rPr>
          <w:rFonts w:asciiTheme="minorHAnsi" w:hAnsiTheme="minorHAnsi"/>
          <w:sz w:val="22"/>
          <w:szCs w:val="22"/>
        </w:rPr>
        <w:t>% passing 10 mesh (</w:t>
      </w:r>
      <w:r w:rsidR="0065419A">
        <w:rPr>
          <w:rFonts w:asciiTheme="minorHAnsi" w:hAnsiTheme="minorHAnsi"/>
          <w:sz w:val="22"/>
          <w:szCs w:val="22"/>
        </w:rPr>
        <w:t>2.0</w:t>
      </w:r>
      <w:r w:rsidRPr="00BB2DDC">
        <w:rPr>
          <w:rFonts w:asciiTheme="minorHAnsi" w:hAnsiTheme="minorHAnsi"/>
          <w:sz w:val="22"/>
          <w:szCs w:val="22"/>
        </w:rPr>
        <w:t xml:space="preserve"> mm).  A 250 gram split was then pulverized to 85% passing 200 mesh (74 µm) in a mild-steel ring-and-puck mill.  That split was then sent to </w:t>
      </w:r>
      <w:r w:rsidR="00FE5B60">
        <w:rPr>
          <w:rFonts w:asciiTheme="minorHAnsi" w:hAnsiTheme="minorHAnsi"/>
          <w:sz w:val="22"/>
          <w:szCs w:val="22"/>
        </w:rPr>
        <w:t>AGAT</w:t>
      </w:r>
      <w:r w:rsidR="00FE5B60" w:rsidRPr="00BB2DDC">
        <w:rPr>
          <w:rFonts w:asciiTheme="minorHAnsi" w:hAnsiTheme="minorHAnsi"/>
          <w:sz w:val="22"/>
          <w:szCs w:val="22"/>
        </w:rPr>
        <w:t xml:space="preserve">’s </w:t>
      </w:r>
      <w:r w:rsidRPr="00BB2DDC">
        <w:rPr>
          <w:rFonts w:asciiTheme="minorHAnsi" w:hAnsiTheme="minorHAnsi"/>
          <w:sz w:val="22"/>
          <w:szCs w:val="22"/>
        </w:rPr>
        <w:t xml:space="preserve">analytical lab, </w:t>
      </w:r>
      <w:r w:rsidR="006A062A">
        <w:rPr>
          <w:rFonts w:asciiTheme="minorHAnsi" w:hAnsiTheme="minorHAnsi"/>
          <w:sz w:val="22"/>
          <w:szCs w:val="22"/>
        </w:rPr>
        <w:t>5623 McAdam Road, Mississauga, Ontario, L4Z 1N9</w:t>
      </w:r>
      <w:r w:rsidRPr="00BB2DDC">
        <w:rPr>
          <w:rFonts w:asciiTheme="minorHAnsi" w:hAnsiTheme="minorHAnsi"/>
          <w:sz w:val="22"/>
          <w:szCs w:val="22"/>
        </w:rPr>
        <w:t>.  Each core sample was reduced to a 0.5 gram light sample that underwent multi-acid (HCl, HF, HNO</w:t>
      </w:r>
      <w:r w:rsidRPr="00553E3A">
        <w:rPr>
          <w:rFonts w:asciiTheme="minorHAnsi" w:hAnsiTheme="minorHAnsi"/>
          <w:sz w:val="22"/>
          <w:szCs w:val="22"/>
          <w:vertAlign w:val="subscript"/>
        </w:rPr>
        <w:t>3</w:t>
      </w:r>
      <w:r w:rsidRPr="00BB2DDC">
        <w:rPr>
          <w:rFonts w:asciiTheme="minorHAnsi" w:hAnsiTheme="minorHAnsi"/>
          <w:sz w:val="22"/>
          <w:szCs w:val="22"/>
        </w:rPr>
        <w:t>, HClO</w:t>
      </w:r>
      <w:r w:rsidRPr="00553E3A">
        <w:rPr>
          <w:rFonts w:asciiTheme="minorHAnsi" w:hAnsiTheme="minorHAnsi"/>
          <w:sz w:val="22"/>
          <w:szCs w:val="22"/>
          <w:vertAlign w:val="subscript"/>
        </w:rPr>
        <w:t>4</w:t>
      </w:r>
      <w:r w:rsidRPr="00BB2DDC">
        <w:rPr>
          <w:rFonts w:asciiTheme="minorHAnsi" w:hAnsiTheme="minorHAnsi"/>
          <w:sz w:val="22"/>
          <w:szCs w:val="22"/>
        </w:rPr>
        <w:t>) digestion and was analyzed with an ICP-</w:t>
      </w:r>
      <w:r w:rsidR="006067AA">
        <w:rPr>
          <w:rFonts w:asciiTheme="minorHAnsi" w:hAnsiTheme="minorHAnsi"/>
          <w:sz w:val="22"/>
          <w:szCs w:val="22"/>
        </w:rPr>
        <w:t>A</w:t>
      </w:r>
      <w:r w:rsidRPr="00BB2DDC">
        <w:rPr>
          <w:rFonts w:asciiTheme="minorHAnsi" w:hAnsiTheme="minorHAnsi"/>
          <w:sz w:val="22"/>
          <w:szCs w:val="22"/>
        </w:rPr>
        <w:t xml:space="preserve">ES for a suite of </w:t>
      </w:r>
      <w:r w:rsidR="006067AA">
        <w:rPr>
          <w:rFonts w:asciiTheme="minorHAnsi" w:hAnsiTheme="minorHAnsi"/>
          <w:sz w:val="22"/>
          <w:szCs w:val="22"/>
        </w:rPr>
        <w:t>47</w:t>
      </w:r>
      <w:r w:rsidRPr="00BB2DDC">
        <w:rPr>
          <w:rFonts w:asciiTheme="minorHAnsi" w:hAnsiTheme="minorHAnsi"/>
          <w:sz w:val="22"/>
          <w:szCs w:val="22"/>
        </w:rPr>
        <w:t xml:space="preserve"> elements.</w:t>
      </w:r>
      <w:r w:rsidR="006067AA">
        <w:rPr>
          <w:rFonts w:asciiTheme="minorHAnsi" w:hAnsiTheme="minorHAnsi"/>
          <w:sz w:val="22"/>
          <w:szCs w:val="22"/>
        </w:rPr>
        <w:t xml:space="preserve">  Overlimit for zinc and lead was done by a peroxide fusion, with ICP finish.</w:t>
      </w:r>
      <w:r w:rsidRPr="00BB2DDC">
        <w:rPr>
          <w:rFonts w:asciiTheme="minorHAnsi" w:hAnsiTheme="minorHAnsi"/>
          <w:sz w:val="22"/>
          <w:szCs w:val="22"/>
        </w:rPr>
        <w:t xml:space="preserve">  Specific gravity analyses were undertaken for each sample</w:t>
      </w:r>
      <w:r w:rsidR="006067AA">
        <w:rPr>
          <w:rFonts w:asciiTheme="minorHAnsi" w:hAnsiTheme="minorHAnsi"/>
          <w:sz w:val="22"/>
          <w:szCs w:val="22"/>
        </w:rPr>
        <w:t xml:space="preserve"> with the pycnometer method</w:t>
      </w:r>
      <w:r w:rsidRPr="00BB2DDC">
        <w:rPr>
          <w:rFonts w:asciiTheme="minorHAnsi" w:hAnsiTheme="minorHAnsi"/>
          <w:sz w:val="22"/>
          <w:szCs w:val="22"/>
        </w:rPr>
        <w:t>.  Raw and final data from the ICP-</w:t>
      </w:r>
      <w:r w:rsidR="006067AA">
        <w:rPr>
          <w:rFonts w:asciiTheme="minorHAnsi" w:hAnsiTheme="minorHAnsi"/>
          <w:sz w:val="22"/>
          <w:szCs w:val="22"/>
        </w:rPr>
        <w:t>A</w:t>
      </w:r>
      <w:r w:rsidRPr="00BB2DDC">
        <w:rPr>
          <w:rFonts w:asciiTheme="minorHAnsi" w:hAnsiTheme="minorHAnsi"/>
          <w:sz w:val="22"/>
          <w:szCs w:val="22"/>
        </w:rPr>
        <w:t>ES undergoes a final verification by a</w:t>
      </w:r>
      <w:r w:rsidR="0065419A">
        <w:rPr>
          <w:rFonts w:asciiTheme="minorHAnsi" w:hAnsiTheme="minorHAnsi"/>
          <w:sz w:val="22"/>
          <w:szCs w:val="22"/>
        </w:rPr>
        <w:t>n</w:t>
      </w:r>
      <w:r w:rsidRPr="00BB2DDC">
        <w:rPr>
          <w:rFonts w:asciiTheme="minorHAnsi" w:hAnsiTheme="minorHAnsi"/>
          <w:sz w:val="22"/>
          <w:szCs w:val="22"/>
        </w:rPr>
        <w:t xml:space="preserve"> </w:t>
      </w:r>
      <w:r w:rsidR="0065419A">
        <w:rPr>
          <w:rFonts w:asciiTheme="minorHAnsi" w:hAnsiTheme="minorHAnsi"/>
          <w:sz w:val="22"/>
          <w:szCs w:val="22"/>
        </w:rPr>
        <w:t>Ontario</w:t>
      </w:r>
      <w:r w:rsidRPr="00BB2DDC">
        <w:rPr>
          <w:rFonts w:asciiTheme="minorHAnsi" w:hAnsiTheme="minorHAnsi"/>
          <w:sz w:val="22"/>
          <w:szCs w:val="22"/>
        </w:rPr>
        <w:t xml:space="preserve"> Certified Assayer who then signs the Analytical Report before it is released to the client.</w:t>
      </w:r>
    </w:p>
    <w:p w14:paraId="6D172FD8" w14:textId="77777777" w:rsidR="0018020D" w:rsidRPr="00BB2DDC" w:rsidRDefault="0018020D" w:rsidP="0018020D">
      <w:pPr>
        <w:autoSpaceDE w:val="0"/>
        <w:autoSpaceDN w:val="0"/>
        <w:adjustRightInd w:val="0"/>
        <w:jc w:val="both"/>
        <w:rPr>
          <w:rFonts w:asciiTheme="minorHAnsi" w:hAnsiTheme="minorHAnsi"/>
          <w:sz w:val="22"/>
          <w:szCs w:val="22"/>
        </w:rPr>
      </w:pPr>
    </w:p>
    <w:p w14:paraId="2D935EA4" w14:textId="02E61103" w:rsidR="00DD4379" w:rsidRPr="00BB2DDC" w:rsidRDefault="00DD4379" w:rsidP="00C50A52">
      <w:pPr>
        <w:autoSpaceDE w:val="0"/>
        <w:autoSpaceDN w:val="0"/>
        <w:adjustRightInd w:val="0"/>
        <w:jc w:val="both"/>
        <w:rPr>
          <w:rFonts w:asciiTheme="minorHAnsi" w:hAnsiTheme="minorHAnsi"/>
          <w:sz w:val="22"/>
          <w:szCs w:val="22"/>
        </w:rPr>
      </w:pPr>
      <w:r w:rsidRPr="00BB2DDC">
        <w:rPr>
          <w:rFonts w:asciiTheme="minorHAnsi" w:hAnsiTheme="minorHAnsi"/>
          <w:sz w:val="22"/>
          <w:szCs w:val="22"/>
        </w:rPr>
        <w:t xml:space="preserve">Geochemical results are included in Appendix </w:t>
      </w:r>
      <w:r w:rsidR="009B74B6">
        <w:rPr>
          <w:rFonts w:asciiTheme="minorHAnsi" w:hAnsiTheme="minorHAnsi"/>
          <w:sz w:val="22"/>
          <w:szCs w:val="22"/>
        </w:rPr>
        <w:t>D</w:t>
      </w:r>
      <w:r w:rsidRPr="00BB2DDC">
        <w:rPr>
          <w:rFonts w:asciiTheme="minorHAnsi" w:hAnsiTheme="minorHAnsi"/>
          <w:sz w:val="22"/>
          <w:szCs w:val="22"/>
        </w:rPr>
        <w:t>.</w:t>
      </w:r>
    </w:p>
    <w:p w14:paraId="3AFE9890" w14:textId="77777777" w:rsidR="0018020D" w:rsidRPr="00BB2DDC" w:rsidRDefault="0018020D" w:rsidP="0018020D">
      <w:pPr>
        <w:autoSpaceDE w:val="0"/>
        <w:autoSpaceDN w:val="0"/>
        <w:adjustRightInd w:val="0"/>
        <w:jc w:val="both"/>
        <w:rPr>
          <w:rFonts w:asciiTheme="minorHAnsi" w:hAnsiTheme="minorHAnsi"/>
          <w:sz w:val="22"/>
          <w:szCs w:val="22"/>
        </w:rPr>
      </w:pPr>
    </w:p>
    <w:p w14:paraId="542FAA59" w14:textId="77777777" w:rsidR="0018020D" w:rsidRPr="002343FA" w:rsidRDefault="00460A85" w:rsidP="002343FA">
      <w:pPr>
        <w:pStyle w:val="Heading3"/>
        <w:spacing w:before="0" w:line="360" w:lineRule="auto"/>
        <w:rPr>
          <w:rFonts w:asciiTheme="minorHAnsi" w:hAnsiTheme="minorHAnsi"/>
          <w:bCs w:val="0"/>
          <w:color w:val="000000"/>
        </w:rPr>
      </w:pPr>
      <w:bookmarkStart w:id="21" w:name="_Toc436401216"/>
      <w:r w:rsidRPr="002343FA">
        <w:rPr>
          <w:rFonts w:asciiTheme="minorHAnsi" w:hAnsiTheme="minorHAnsi"/>
          <w:bCs w:val="0"/>
          <w:color w:val="000000"/>
        </w:rPr>
        <w:t>4</w:t>
      </w:r>
      <w:r w:rsidR="0018020D" w:rsidRPr="002343FA">
        <w:rPr>
          <w:rFonts w:asciiTheme="minorHAnsi" w:hAnsiTheme="minorHAnsi"/>
          <w:bCs w:val="0"/>
          <w:color w:val="000000"/>
        </w:rPr>
        <w:t>.3.2. Security and Chain of Custody</w:t>
      </w:r>
      <w:bookmarkEnd w:id="21"/>
    </w:p>
    <w:p w14:paraId="43A6F099" w14:textId="4EBBEAEA" w:rsidR="0018020D" w:rsidRPr="00BB2DDC" w:rsidRDefault="0018020D" w:rsidP="0018020D">
      <w:pPr>
        <w:autoSpaceDE w:val="0"/>
        <w:autoSpaceDN w:val="0"/>
        <w:adjustRightInd w:val="0"/>
        <w:jc w:val="both"/>
        <w:rPr>
          <w:rFonts w:asciiTheme="minorHAnsi" w:hAnsiTheme="minorHAnsi"/>
          <w:sz w:val="22"/>
          <w:szCs w:val="22"/>
        </w:rPr>
      </w:pPr>
      <w:r w:rsidRPr="00BB2DDC">
        <w:rPr>
          <w:rFonts w:asciiTheme="minorHAnsi" w:hAnsiTheme="minorHAnsi"/>
          <w:sz w:val="22"/>
          <w:szCs w:val="22"/>
        </w:rPr>
        <w:t xml:space="preserve">All core samples were shipped off to Whitehorse from Don Camp in well secured rice bags; which were closed with metal tie straps to prevent tampering.  From camp, the samples were delivered to Whitehorse via Alkan Air fixed-wing aircrafts, where the secured rice bags were unloaded in the locked compound and possibly stored for a short time.  At Alkan Air, the secured rice bags were picked up by an </w:t>
      </w:r>
      <w:r w:rsidR="008E1591">
        <w:rPr>
          <w:rFonts w:asciiTheme="minorHAnsi" w:hAnsiTheme="minorHAnsi"/>
          <w:sz w:val="22"/>
          <w:szCs w:val="22"/>
        </w:rPr>
        <w:t>AGAT</w:t>
      </w:r>
      <w:r w:rsidR="008E1591" w:rsidRPr="00BB2DDC">
        <w:rPr>
          <w:rFonts w:asciiTheme="minorHAnsi" w:hAnsiTheme="minorHAnsi"/>
          <w:sz w:val="22"/>
          <w:szCs w:val="22"/>
        </w:rPr>
        <w:t xml:space="preserve"> </w:t>
      </w:r>
      <w:r w:rsidRPr="00BB2DDC">
        <w:rPr>
          <w:rFonts w:asciiTheme="minorHAnsi" w:hAnsiTheme="minorHAnsi"/>
          <w:sz w:val="22"/>
          <w:szCs w:val="22"/>
        </w:rPr>
        <w:t xml:space="preserve">employee and transported to </w:t>
      </w:r>
      <w:r w:rsidR="008E1591">
        <w:rPr>
          <w:rFonts w:asciiTheme="minorHAnsi" w:hAnsiTheme="minorHAnsi"/>
          <w:sz w:val="22"/>
          <w:szCs w:val="22"/>
        </w:rPr>
        <w:t>AGAT’s</w:t>
      </w:r>
      <w:r w:rsidR="008E1591" w:rsidRPr="00BB2DDC">
        <w:rPr>
          <w:rFonts w:asciiTheme="minorHAnsi" w:hAnsiTheme="minorHAnsi"/>
          <w:sz w:val="22"/>
          <w:szCs w:val="22"/>
        </w:rPr>
        <w:t xml:space="preserve"> </w:t>
      </w:r>
      <w:r w:rsidRPr="00BB2DDC">
        <w:rPr>
          <w:rFonts w:asciiTheme="minorHAnsi" w:hAnsiTheme="minorHAnsi"/>
          <w:sz w:val="22"/>
          <w:szCs w:val="22"/>
        </w:rPr>
        <w:t xml:space="preserve">preparation lab in Whitehorse for sample preparation.  The prepared samples were then flown to </w:t>
      </w:r>
      <w:r w:rsidR="008E1591">
        <w:rPr>
          <w:rFonts w:asciiTheme="minorHAnsi" w:hAnsiTheme="minorHAnsi"/>
          <w:sz w:val="22"/>
          <w:szCs w:val="22"/>
        </w:rPr>
        <w:t>Mississauga, Ontario</w:t>
      </w:r>
      <w:r w:rsidR="008E1591" w:rsidRPr="00BB2DDC">
        <w:rPr>
          <w:rFonts w:asciiTheme="minorHAnsi" w:hAnsiTheme="minorHAnsi"/>
          <w:sz w:val="22"/>
          <w:szCs w:val="22"/>
        </w:rPr>
        <w:t xml:space="preserve"> </w:t>
      </w:r>
      <w:r w:rsidRPr="00BB2DDC">
        <w:rPr>
          <w:rFonts w:asciiTheme="minorHAnsi" w:hAnsiTheme="minorHAnsi"/>
          <w:sz w:val="22"/>
          <w:szCs w:val="22"/>
        </w:rPr>
        <w:t xml:space="preserve">for analysis in </w:t>
      </w:r>
      <w:r w:rsidR="008E1591">
        <w:rPr>
          <w:rFonts w:asciiTheme="minorHAnsi" w:hAnsiTheme="minorHAnsi"/>
          <w:sz w:val="22"/>
          <w:szCs w:val="22"/>
        </w:rPr>
        <w:t>AGAT’s</w:t>
      </w:r>
      <w:r w:rsidR="008E1591" w:rsidRPr="00BB2DDC">
        <w:rPr>
          <w:rFonts w:asciiTheme="minorHAnsi" w:hAnsiTheme="minorHAnsi"/>
          <w:sz w:val="22"/>
          <w:szCs w:val="22"/>
        </w:rPr>
        <w:t xml:space="preserve"> </w:t>
      </w:r>
      <w:r w:rsidRPr="00BB2DDC">
        <w:rPr>
          <w:rFonts w:asciiTheme="minorHAnsi" w:hAnsiTheme="minorHAnsi"/>
          <w:sz w:val="22"/>
          <w:szCs w:val="22"/>
        </w:rPr>
        <w:t xml:space="preserve">analytical lab.  All samples were tracked throughout this process; noting that e-mail notice was provided to </w:t>
      </w:r>
      <w:r w:rsidR="001A3FF9">
        <w:rPr>
          <w:rFonts w:asciiTheme="minorHAnsi" w:hAnsiTheme="minorHAnsi"/>
          <w:sz w:val="22"/>
          <w:szCs w:val="22"/>
        </w:rPr>
        <w:t>SCML</w:t>
      </w:r>
      <w:r w:rsidR="001A3FF9" w:rsidRPr="00BB2DDC">
        <w:rPr>
          <w:rFonts w:asciiTheme="minorHAnsi" w:hAnsiTheme="minorHAnsi"/>
          <w:sz w:val="22"/>
          <w:szCs w:val="22"/>
        </w:rPr>
        <w:t xml:space="preserve"> </w:t>
      </w:r>
      <w:r w:rsidRPr="00BB2DDC">
        <w:rPr>
          <w:rFonts w:asciiTheme="minorHAnsi" w:hAnsiTheme="minorHAnsi"/>
          <w:sz w:val="22"/>
          <w:szCs w:val="22"/>
        </w:rPr>
        <w:t xml:space="preserve">at each step during the delivery process.  When the Whitehorse laboratory received samples, final official notification to </w:t>
      </w:r>
      <w:r w:rsidR="001A3FF9">
        <w:rPr>
          <w:rFonts w:asciiTheme="minorHAnsi" w:hAnsiTheme="minorHAnsi"/>
          <w:sz w:val="22"/>
          <w:szCs w:val="22"/>
        </w:rPr>
        <w:t>SCML</w:t>
      </w:r>
      <w:r w:rsidR="001A3FF9" w:rsidRPr="00BB2DDC">
        <w:rPr>
          <w:rFonts w:asciiTheme="minorHAnsi" w:hAnsiTheme="minorHAnsi"/>
          <w:sz w:val="22"/>
          <w:szCs w:val="22"/>
        </w:rPr>
        <w:t xml:space="preserve"> </w:t>
      </w:r>
      <w:r w:rsidRPr="00BB2DDC">
        <w:rPr>
          <w:rFonts w:asciiTheme="minorHAnsi" w:hAnsiTheme="minorHAnsi"/>
          <w:sz w:val="22"/>
          <w:szCs w:val="22"/>
        </w:rPr>
        <w:t xml:space="preserve">was provided; which signaled the commencement of sample preparation and analytical work.  It should be noted that </w:t>
      </w:r>
      <w:r w:rsidR="001A3FF9" w:rsidRPr="00BB2DDC">
        <w:rPr>
          <w:rFonts w:asciiTheme="minorHAnsi" w:hAnsiTheme="minorHAnsi"/>
          <w:sz w:val="22"/>
          <w:szCs w:val="22"/>
        </w:rPr>
        <w:t>S</w:t>
      </w:r>
      <w:r w:rsidR="001A3FF9">
        <w:rPr>
          <w:rFonts w:asciiTheme="minorHAnsi" w:hAnsiTheme="minorHAnsi"/>
          <w:sz w:val="22"/>
          <w:szCs w:val="22"/>
        </w:rPr>
        <w:t>CML</w:t>
      </w:r>
      <w:r w:rsidR="001A3FF9" w:rsidRPr="00BB2DDC">
        <w:rPr>
          <w:rFonts w:asciiTheme="minorHAnsi" w:hAnsiTheme="minorHAnsi"/>
          <w:sz w:val="22"/>
          <w:szCs w:val="22"/>
        </w:rPr>
        <w:t xml:space="preserve">’s </w:t>
      </w:r>
      <w:r w:rsidRPr="00BB2DDC">
        <w:rPr>
          <w:rFonts w:asciiTheme="minorHAnsi" w:hAnsiTheme="minorHAnsi"/>
          <w:sz w:val="22"/>
          <w:szCs w:val="22"/>
        </w:rPr>
        <w:t>standing policy is that the Company is notified immediately if there are any broken straps within the secure rice bag shipment.</w:t>
      </w:r>
    </w:p>
    <w:p w14:paraId="33C07DB8" w14:textId="77777777" w:rsidR="0018020D" w:rsidRPr="00BB2DDC" w:rsidRDefault="0018020D" w:rsidP="0018020D">
      <w:pPr>
        <w:autoSpaceDE w:val="0"/>
        <w:autoSpaceDN w:val="0"/>
        <w:adjustRightInd w:val="0"/>
        <w:jc w:val="both"/>
        <w:rPr>
          <w:rFonts w:asciiTheme="minorHAnsi" w:hAnsiTheme="minorHAnsi"/>
          <w:sz w:val="22"/>
          <w:szCs w:val="22"/>
        </w:rPr>
      </w:pPr>
    </w:p>
    <w:p w14:paraId="7AA3C233" w14:textId="77777777" w:rsidR="0018020D" w:rsidRPr="002343FA" w:rsidRDefault="00460A85" w:rsidP="002343FA">
      <w:pPr>
        <w:pStyle w:val="Heading3"/>
        <w:spacing w:before="0" w:line="360" w:lineRule="auto"/>
        <w:rPr>
          <w:rFonts w:asciiTheme="minorHAnsi" w:hAnsiTheme="minorHAnsi"/>
          <w:bCs w:val="0"/>
          <w:color w:val="000000"/>
        </w:rPr>
      </w:pPr>
      <w:bookmarkStart w:id="22" w:name="_Toc436401217"/>
      <w:r w:rsidRPr="002343FA">
        <w:rPr>
          <w:rFonts w:asciiTheme="minorHAnsi" w:hAnsiTheme="minorHAnsi"/>
          <w:bCs w:val="0"/>
          <w:color w:val="000000"/>
        </w:rPr>
        <w:t>4</w:t>
      </w:r>
      <w:r w:rsidR="0018020D" w:rsidRPr="002343FA">
        <w:rPr>
          <w:rFonts w:asciiTheme="minorHAnsi" w:hAnsiTheme="minorHAnsi"/>
          <w:bCs w:val="0"/>
          <w:color w:val="000000"/>
        </w:rPr>
        <w:t>.3.3. QA/QC Program</w:t>
      </w:r>
      <w:bookmarkEnd w:id="22"/>
    </w:p>
    <w:p w14:paraId="775E0DDE" w14:textId="1FD02308" w:rsidR="0018020D" w:rsidRPr="00BB2DDC" w:rsidRDefault="001A3FF9" w:rsidP="0018020D">
      <w:pPr>
        <w:autoSpaceDE w:val="0"/>
        <w:autoSpaceDN w:val="0"/>
        <w:adjustRightInd w:val="0"/>
        <w:jc w:val="both"/>
        <w:rPr>
          <w:rFonts w:asciiTheme="minorHAnsi" w:hAnsiTheme="minorHAnsi"/>
          <w:sz w:val="22"/>
          <w:szCs w:val="22"/>
        </w:rPr>
      </w:pPr>
      <w:r w:rsidRPr="00BB2DDC">
        <w:rPr>
          <w:rFonts w:asciiTheme="minorHAnsi" w:hAnsiTheme="minorHAnsi"/>
          <w:sz w:val="22"/>
          <w:szCs w:val="22"/>
        </w:rPr>
        <w:t>S</w:t>
      </w:r>
      <w:r>
        <w:rPr>
          <w:rFonts w:asciiTheme="minorHAnsi" w:hAnsiTheme="minorHAnsi"/>
          <w:sz w:val="22"/>
          <w:szCs w:val="22"/>
        </w:rPr>
        <w:t>CML</w:t>
      </w:r>
      <w:r w:rsidRPr="00BB2DDC">
        <w:rPr>
          <w:rFonts w:asciiTheme="minorHAnsi" w:hAnsiTheme="minorHAnsi"/>
          <w:sz w:val="22"/>
          <w:szCs w:val="22"/>
        </w:rPr>
        <w:t xml:space="preserve"> </w:t>
      </w:r>
      <w:r w:rsidR="0018020D" w:rsidRPr="00BB2DDC">
        <w:rPr>
          <w:rFonts w:asciiTheme="minorHAnsi" w:hAnsiTheme="minorHAnsi"/>
          <w:sz w:val="22"/>
          <w:szCs w:val="22"/>
        </w:rPr>
        <w:t>has a well</w:t>
      </w:r>
      <w:r>
        <w:rPr>
          <w:rFonts w:asciiTheme="minorHAnsi" w:hAnsiTheme="minorHAnsi"/>
          <w:sz w:val="22"/>
          <w:szCs w:val="22"/>
        </w:rPr>
        <w:t>-</w:t>
      </w:r>
      <w:r w:rsidR="0018020D" w:rsidRPr="00BB2DDC">
        <w:rPr>
          <w:rFonts w:asciiTheme="minorHAnsi" w:hAnsiTheme="minorHAnsi"/>
          <w:sz w:val="22"/>
          <w:szCs w:val="22"/>
        </w:rPr>
        <w:t xml:space="preserve">established comprehensive sampling and assay control program that includes the blind insertion of assay duplicates, blanks and standards; which are in addition to the detailed quality control and quality assurance programs of </w:t>
      </w:r>
      <w:r>
        <w:rPr>
          <w:rFonts w:asciiTheme="minorHAnsi" w:hAnsiTheme="minorHAnsi"/>
          <w:sz w:val="22"/>
          <w:szCs w:val="22"/>
        </w:rPr>
        <w:t>AGAT</w:t>
      </w:r>
      <w:r w:rsidR="0018020D" w:rsidRPr="00BB2DDC">
        <w:rPr>
          <w:rFonts w:asciiTheme="minorHAnsi" w:hAnsiTheme="minorHAnsi"/>
          <w:sz w:val="22"/>
          <w:szCs w:val="22"/>
        </w:rPr>
        <w:t xml:space="preserve">; which were also made available to </w:t>
      </w:r>
      <w:r w:rsidRPr="00BB2DDC">
        <w:rPr>
          <w:rFonts w:asciiTheme="minorHAnsi" w:hAnsiTheme="minorHAnsi"/>
          <w:sz w:val="22"/>
          <w:szCs w:val="22"/>
        </w:rPr>
        <w:t>S</w:t>
      </w:r>
      <w:r>
        <w:rPr>
          <w:rFonts w:asciiTheme="minorHAnsi" w:hAnsiTheme="minorHAnsi"/>
          <w:sz w:val="22"/>
          <w:szCs w:val="22"/>
        </w:rPr>
        <w:t>CML</w:t>
      </w:r>
      <w:r w:rsidR="0018020D" w:rsidRPr="00BB2DDC">
        <w:rPr>
          <w:rFonts w:asciiTheme="minorHAnsi" w:hAnsiTheme="minorHAnsi"/>
          <w:sz w:val="22"/>
          <w:szCs w:val="22"/>
        </w:rPr>
        <w:t>.</w:t>
      </w:r>
    </w:p>
    <w:p w14:paraId="6E46FADA" w14:textId="77777777" w:rsidR="001B1B8C" w:rsidRPr="00BB2DDC" w:rsidRDefault="001B1B8C" w:rsidP="0018020D">
      <w:pPr>
        <w:autoSpaceDE w:val="0"/>
        <w:autoSpaceDN w:val="0"/>
        <w:adjustRightInd w:val="0"/>
        <w:jc w:val="both"/>
        <w:rPr>
          <w:rFonts w:asciiTheme="minorHAnsi" w:hAnsiTheme="minorHAnsi"/>
          <w:sz w:val="22"/>
          <w:szCs w:val="22"/>
        </w:rPr>
      </w:pPr>
    </w:p>
    <w:p w14:paraId="34126B1E" w14:textId="3DCA44F3" w:rsidR="0018020D" w:rsidRPr="00BB2DDC" w:rsidRDefault="0018020D" w:rsidP="0018020D">
      <w:pPr>
        <w:autoSpaceDE w:val="0"/>
        <w:autoSpaceDN w:val="0"/>
        <w:adjustRightInd w:val="0"/>
        <w:jc w:val="both"/>
        <w:rPr>
          <w:rFonts w:asciiTheme="minorHAnsi" w:hAnsiTheme="minorHAnsi"/>
          <w:sz w:val="22"/>
          <w:szCs w:val="22"/>
        </w:rPr>
      </w:pPr>
      <w:r w:rsidRPr="00BB2DDC">
        <w:rPr>
          <w:rFonts w:asciiTheme="minorHAnsi" w:hAnsiTheme="minorHAnsi"/>
          <w:sz w:val="22"/>
          <w:szCs w:val="22"/>
        </w:rPr>
        <w:t>All drill core samples were divided into groups of 30 samples for QA/QC purposes.  Each group of 30 samples contained one duplicate sample, one blank sample and one industrial geochemical standard sample; placed on the 11th, 20th and 30th location respectively within the sequence of 30 samples.  The original sample for the duplicate sample was on the 10th location within the sequence of 30 samples.  Duplicate samples were taken by cutting the original half-core sample into two quarter-core samples.  Blank samples consisted of crushed dolomite.  Industrial geochemical standard samples were provided by the commercial supplier WCM Miner</w:t>
      </w:r>
      <w:r w:rsidRPr="00375B94">
        <w:rPr>
          <w:rFonts w:asciiTheme="minorHAnsi" w:hAnsiTheme="minorHAnsi"/>
          <w:sz w:val="22"/>
          <w:szCs w:val="22"/>
        </w:rPr>
        <w:t>als (</w:t>
      </w:r>
      <w:smartTag w:uri="urn:schemas-microsoft-com:office:smarttags" w:element="State">
        <w:r w:rsidRPr="00375B94">
          <w:rPr>
            <w:rFonts w:asciiTheme="minorHAnsi" w:hAnsiTheme="minorHAnsi"/>
            <w:sz w:val="22"/>
            <w:szCs w:val="22"/>
          </w:rPr>
          <w:t>WCM Sales Ltd, 7729 Patterson Ave, Burnaby, British Columbia</w:t>
        </w:r>
      </w:smartTag>
      <w:r w:rsidRPr="00BB2DDC">
        <w:rPr>
          <w:rFonts w:asciiTheme="minorHAnsi" w:hAnsiTheme="minorHAnsi"/>
          <w:sz w:val="22"/>
          <w:szCs w:val="22"/>
        </w:rPr>
        <w:t>).  Note that at least one standard, one blank and one duplicate is inserted per drill hole submitted for assay analysis.  A short summary on the QAQC samples submitted with the core samples of the drill holes are described below.</w:t>
      </w:r>
      <w:r w:rsidR="008E4243">
        <w:rPr>
          <w:rFonts w:asciiTheme="minorHAnsi" w:hAnsiTheme="minorHAnsi"/>
          <w:sz w:val="22"/>
          <w:szCs w:val="22"/>
        </w:rPr>
        <w:t xml:space="preserve"> </w:t>
      </w:r>
    </w:p>
    <w:p w14:paraId="41A4235B" w14:textId="77777777" w:rsidR="0018020D" w:rsidRDefault="0018020D" w:rsidP="0018020D">
      <w:pPr>
        <w:autoSpaceDE w:val="0"/>
        <w:autoSpaceDN w:val="0"/>
        <w:adjustRightInd w:val="0"/>
        <w:jc w:val="both"/>
        <w:rPr>
          <w:rFonts w:asciiTheme="minorHAnsi" w:hAnsiTheme="minorHAnsi"/>
          <w:sz w:val="22"/>
          <w:szCs w:val="22"/>
        </w:rPr>
      </w:pPr>
    </w:p>
    <w:p w14:paraId="03D1603B" w14:textId="77777777" w:rsidR="0033318F" w:rsidRPr="00BB2DDC" w:rsidRDefault="0033318F" w:rsidP="0018020D">
      <w:pPr>
        <w:autoSpaceDE w:val="0"/>
        <w:autoSpaceDN w:val="0"/>
        <w:adjustRightInd w:val="0"/>
        <w:jc w:val="both"/>
        <w:rPr>
          <w:rFonts w:asciiTheme="minorHAnsi" w:hAnsiTheme="minorHAnsi"/>
          <w:sz w:val="22"/>
          <w:szCs w:val="22"/>
        </w:rPr>
      </w:pPr>
    </w:p>
    <w:p w14:paraId="50ED4282" w14:textId="77777777" w:rsidR="0018020D" w:rsidRPr="00BB2DDC" w:rsidRDefault="0018020D" w:rsidP="0018020D">
      <w:pPr>
        <w:autoSpaceDE w:val="0"/>
        <w:autoSpaceDN w:val="0"/>
        <w:adjustRightInd w:val="0"/>
        <w:jc w:val="both"/>
        <w:rPr>
          <w:rFonts w:asciiTheme="minorHAnsi" w:hAnsiTheme="minorHAnsi"/>
          <w:sz w:val="22"/>
          <w:szCs w:val="22"/>
          <w:u w:val="single"/>
        </w:rPr>
      </w:pPr>
      <w:r w:rsidRPr="00BB2DDC">
        <w:rPr>
          <w:rFonts w:asciiTheme="minorHAnsi" w:hAnsiTheme="minorHAnsi"/>
          <w:sz w:val="22"/>
          <w:szCs w:val="22"/>
          <w:u w:val="single"/>
        </w:rPr>
        <w:lastRenderedPageBreak/>
        <w:t>Standards</w:t>
      </w:r>
    </w:p>
    <w:p w14:paraId="391D5702" w14:textId="653D8792" w:rsidR="0018020D" w:rsidRDefault="0018020D" w:rsidP="0018020D">
      <w:pPr>
        <w:autoSpaceDE w:val="0"/>
        <w:autoSpaceDN w:val="0"/>
        <w:adjustRightInd w:val="0"/>
        <w:jc w:val="both"/>
        <w:rPr>
          <w:rFonts w:asciiTheme="minorHAnsi" w:hAnsiTheme="minorHAnsi"/>
          <w:sz w:val="22"/>
          <w:szCs w:val="22"/>
        </w:rPr>
      </w:pPr>
      <w:r w:rsidRPr="00BB2DDC">
        <w:rPr>
          <w:rFonts w:asciiTheme="minorHAnsi" w:hAnsiTheme="minorHAnsi"/>
          <w:sz w:val="22"/>
          <w:szCs w:val="22"/>
        </w:rPr>
        <w:t xml:space="preserve">A total of </w:t>
      </w:r>
      <w:r w:rsidR="006067AA">
        <w:rPr>
          <w:rFonts w:asciiTheme="minorHAnsi" w:hAnsiTheme="minorHAnsi"/>
          <w:sz w:val="22"/>
          <w:szCs w:val="22"/>
        </w:rPr>
        <w:t>two hundred eighty eight</w:t>
      </w:r>
      <w:r w:rsidR="009310AA">
        <w:rPr>
          <w:rFonts w:asciiTheme="minorHAnsi" w:hAnsiTheme="minorHAnsi"/>
          <w:sz w:val="22"/>
          <w:szCs w:val="22"/>
        </w:rPr>
        <w:t xml:space="preserve"> (2</w:t>
      </w:r>
      <w:r w:rsidR="006067AA">
        <w:rPr>
          <w:rFonts w:asciiTheme="minorHAnsi" w:hAnsiTheme="minorHAnsi"/>
          <w:sz w:val="22"/>
          <w:szCs w:val="22"/>
        </w:rPr>
        <w:t>88</w:t>
      </w:r>
      <w:r w:rsidR="009310AA">
        <w:rPr>
          <w:rFonts w:asciiTheme="minorHAnsi" w:hAnsiTheme="minorHAnsi"/>
          <w:sz w:val="22"/>
          <w:szCs w:val="22"/>
        </w:rPr>
        <w:t>)</w:t>
      </w:r>
      <w:r w:rsidRPr="00BB2DDC">
        <w:rPr>
          <w:rFonts w:asciiTheme="minorHAnsi" w:hAnsiTheme="minorHAnsi"/>
          <w:sz w:val="22"/>
          <w:szCs w:val="22"/>
        </w:rPr>
        <w:t xml:space="preserve"> standard samples (</w:t>
      </w:r>
      <w:r w:rsidR="006067AA">
        <w:rPr>
          <w:rFonts w:asciiTheme="minorHAnsi" w:hAnsiTheme="minorHAnsi"/>
          <w:sz w:val="22"/>
          <w:szCs w:val="22"/>
        </w:rPr>
        <w:t>10</w:t>
      </w:r>
      <w:r w:rsidR="009310AA">
        <w:rPr>
          <w:rFonts w:asciiTheme="minorHAnsi" w:hAnsiTheme="minorHAnsi"/>
          <w:sz w:val="22"/>
          <w:szCs w:val="22"/>
        </w:rPr>
        <w:t xml:space="preserve"> Std B, </w:t>
      </w:r>
      <w:r w:rsidR="006067AA">
        <w:rPr>
          <w:rFonts w:asciiTheme="minorHAnsi" w:hAnsiTheme="minorHAnsi"/>
          <w:sz w:val="22"/>
          <w:szCs w:val="22"/>
        </w:rPr>
        <w:t>79</w:t>
      </w:r>
      <w:r w:rsidR="009310AA">
        <w:rPr>
          <w:rFonts w:asciiTheme="minorHAnsi" w:hAnsiTheme="minorHAnsi"/>
          <w:sz w:val="22"/>
          <w:szCs w:val="22"/>
        </w:rPr>
        <w:t xml:space="preserve"> </w:t>
      </w:r>
      <w:r w:rsidR="009A56DA">
        <w:rPr>
          <w:rFonts w:asciiTheme="minorHAnsi" w:hAnsiTheme="minorHAnsi"/>
          <w:sz w:val="22"/>
          <w:szCs w:val="22"/>
        </w:rPr>
        <w:t>Std C</w:t>
      </w:r>
      <w:r w:rsidR="006067AA">
        <w:rPr>
          <w:rFonts w:asciiTheme="minorHAnsi" w:hAnsiTheme="minorHAnsi"/>
          <w:sz w:val="22"/>
          <w:szCs w:val="22"/>
        </w:rPr>
        <w:t>,</w:t>
      </w:r>
      <w:r w:rsidR="009310AA">
        <w:rPr>
          <w:rFonts w:asciiTheme="minorHAnsi" w:hAnsiTheme="minorHAnsi"/>
          <w:sz w:val="22"/>
          <w:szCs w:val="22"/>
        </w:rPr>
        <w:t xml:space="preserve">  1</w:t>
      </w:r>
      <w:r w:rsidR="006067AA">
        <w:rPr>
          <w:rFonts w:asciiTheme="minorHAnsi" w:hAnsiTheme="minorHAnsi"/>
          <w:sz w:val="22"/>
          <w:szCs w:val="22"/>
        </w:rPr>
        <w:t>13</w:t>
      </w:r>
      <w:r w:rsidRPr="00BB2DDC">
        <w:rPr>
          <w:rFonts w:asciiTheme="minorHAnsi" w:hAnsiTheme="minorHAnsi"/>
          <w:sz w:val="22"/>
          <w:szCs w:val="22"/>
        </w:rPr>
        <w:t xml:space="preserve"> Std D</w:t>
      </w:r>
      <w:r w:rsidR="006067AA">
        <w:rPr>
          <w:rFonts w:asciiTheme="minorHAnsi" w:hAnsiTheme="minorHAnsi"/>
          <w:sz w:val="22"/>
          <w:szCs w:val="22"/>
        </w:rPr>
        <w:t>, 84 Std E, 3 Std F</w:t>
      </w:r>
      <w:r w:rsidRPr="00BB2DDC">
        <w:rPr>
          <w:rFonts w:asciiTheme="minorHAnsi" w:hAnsiTheme="minorHAnsi"/>
          <w:sz w:val="22"/>
          <w:szCs w:val="22"/>
        </w:rPr>
        <w:t xml:space="preserve">) were submitted for analysis together with the drill core samples.  </w:t>
      </w:r>
      <w:r w:rsidR="009310AA" w:rsidRPr="00BB2DDC">
        <w:rPr>
          <w:rFonts w:asciiTheme="minorHAnsi" w:hAnsiTheme="minorHAnsi"/>
          <w:sz w:val="22"/>
          <w:szCs w:val="22"/>
        </w:rPr>
        <w:t xml:space="preserve">Standard </w:t>
      </w:r>
      <w:r w:rsidR="009310AA">
        <w:rPr>
          <w:rFonts w:asciiTheme="minorHAnsi" w:hAnsiTheme="minorHAnsi"/>
          <w:sz w:val="22"/>
          <w:szCs w:val="22"/>
        </w:rPr>
        <w:t>B</w:t>
      </w:r>
      <w:r w:rsidR="009310AA" w:rsidRPr="00BB2DDC">
        <w:rPr>
          <w:rFonts w:asciiTheme="minorHAnsi" w:hAnsiTheme="minorHAnsi"/>
          <w:sz w:val="22"/>
          <w:szCs w:val="22"/>
        </w:rPr>
        <w:t xml:space="preserve"> has following certified grades: </w:t>
      </w:r>
      <w:r w:rsidR="009310AA">
        <w:rPr>
          <w:rFonts w:asciiTheme="minorHAnsi" w:hAnsiTheme="minorHAnsi"/>
          <w:sz w:val="22"/>
          <w:szCs w:val="22"/>
        </w:rPr>
        <w:t>4.16</w:t>
      </w:r>
      <w:r w:rsidR="009310AA" w:rsidRPr="00BB2DDC">
        <w:rPr>
          <w:rFonts w:asciiTheme="minorHAnsi" w:hAnsiTheme="minorHAnsi"/>
          <w:sz w:val="22"/>
          <w:szCs w:val="22"/>
        </w:rPr>
        <w:t xml:space="preserve">% zinc, </w:t>
      </w:r>
      <w:r w:rsidR="009310AA">
        <w:rPr>
          <w:rFonts w:asciiTheme="minorHAnsi" w:hAnsiTheme="minorHAnsi"/>
          <w:sz w:val="22"/>
          <w:szCs w:val="22"/>
        </w:rPr>
        <w:t>1.47</w:t>
      </w:r>
      <w:r w:rsidR="009310AA" w:rsidRPr="00BB2DDC">
        <w:rPr>
          <w:rFonts w:asciiTheme="minorHAnsi" w:hAnsiTheme="minorHAnsi"/>
          <w:sz w:val="22"/>
          <w:szCs w:val="22"/>
        </w:rPr>
        <w:t>% lead, 0.</w:t>
      </w:r>
      <w:r w:rsidR="009310AA">
        <w:rPr>
          <w:rFonts w:asciiTheme="minorHAnsi" w:hAnsiTheme="minorHAnsi"/>
          <w:sz w:val="22"/>
          <w:szCs w:val="22"/>
        </w:rPr>
        <w:t>50</w:t>
      </w:r>
      <w:r w:rsidR="009310AA" w:rsidRPr="00BB2DDC">
        <w:rPr>
          <w:rFonts w:asciiTheme="minorHAnsi" w:hAnsiTheme="minorHAnsi"/>
          <w:sz w:val="22"/>
          <w:szCs w:val="22"/>
        </w:rPr>
        <w:t xml:space="preserve">% </w:t>
      </w:r>
      <w:r w:rsidR="004C6BF9">
        <w:rPr>
          <w:rFonts w:asciiTheme="minorHAnsi" w:hAnsiTheme="minorHAnsi"/>
          <w:sz w:val="22"/>
          <w:szCs w:val="22"/>
        </w:rPr>
        <w:t>copper</w:t>
      </w:r>
      <w:r w:rsidR="009310AA" w:rsidRPr="00BB2DDC">
        <w:rPr>
          <w:rFonts w:asciiTheme="minorHAnsi" w:hAnsiTheme="minorHAnsi"/>
          <w:sz w:val="22"/>
          <w:szCs w:val="22"/>
        </w:rPr>
        <w:t xml:space="preserve"> and </w:t>
      </w:r>
      <w:r w:rsidR="009310AA">
        <w:rPr>
          <w:rFonts w:asciiTheme="minorHAnsi" w:hAnsiTheme="minorHAnsi"/>
          <w:sz w:val="22"/>
          <w:szCs w:val="22"/>
        </w:rPr>
        <w:t>3</w:t>
      </w:r>
      <w:r w:rsidR="009310AA" w:rsidRPr="00BB2DDC">
        <w:rPr>
          <w:rFonts w:asciiTheme="minorHAnsi" w:hAnsiTheme="minorHAnsi"/>
          <w:sz w:val="22"/>
          <w:szCs w:val="22"/>
        </w:rPr>
        <w:t>0g/t silver.</w:t>
      </w:r>
      <w:r w:rsidR="009310AA">
        <w:rPr>
          <w:rFonts w:asciiTheme="minorHAnsi" w:hAnsiTheme="minorHAnsi"/>
          <w:sz w:val="22"/>
          <w:szCs w:val="22"/>
        </w:rPr>
        <w:t xml:space="preserve">  </w:t>
      </w:r>
      <w:r w:rsidRPr="00BB2DDC">
        <w:rPr>
          <w:rFonts w:asciiTheme="minorHAnsi" w:hAnsiTheme="minorHAnsi"/>
          <w:sz w:val="22"/>
          <w:szCs w:val="22"/>
        </w:rPr>
        <w:t xml:space="preserve">Standard </w:t>
      </w:r>
      <w:r w:rsidR="009A56DA">
        <w:rPr>
          <w:rFonts w:asciiTheme="minorHAnsi" w:hAnsiTheme="minorHAnsi"/>
          <w:sz w:val="22"/>
          <w:szCs w:val="22"/>
        </w:rPr>
        <w:t>C</w:t>
      </w:r>
      <w:r w:rsidRPr="00BB2DDC">
        <w:rPr>
          <w:rFonts w:asciiTheme="minorHAnsi" w:hAnsiTheme="minorHAnsi"/>
          <w:sz w:val="22"/>
          <w:szCs w:val="22"/>
        </w:rPr>
        <w:t xml:space="preserve"> has 6.88% zinc, 6.06% lead, 0.68% </w:t>
      </w:r>
      <w:r w:rsidR="004C6BF9">
        <w:rPr>
          <w:rFonts w:asciiTheme="minorHAnsi" w:hAnsiTheme="minorHAnsi"/>
          <w:sz w:val="22"/>
          <w:szCs w:val="22"/>
        </w:rPr>
        <w:t>copper</w:t>
      </w:r>
      <w:r w:rsidRPr="00BB2DDC">
        <w:rPr>
          <w:rFonts w:asciiTheme="minorHAnsi" w:hAnsiTheme="minorHAnsi"/>
          <w:sz w:val="22"/>
          <w:szCs w:val="22"/>
        </w:rPr>
        <w:t xml:space="preserve"> and 70g/t silver.  Standard D has 2.87% zinc, 1.43% lead, 0.48% </w:t>
      </w:r>
      <w:r w:rsidR="004C6BF9">
        <w:rPr>
          <w:rFonts w:asciiTheme="minorHAnsi" w:hAnsiTheme="minorHAnsi"/>
          <w:sz w:val="22"/>
          <w:szCs w:val="22"/>
        </w:rPr>
        <w:t>copper</w:t>
      </w:r>
      <w:r w:rsidRPr="00BB2DDC">
        <w:rPr>
          <w:rFonts w:asciiTheme="minorHAnsi" w:hAnsiTheme="minorHAnsi"/>
          <w:sz w:val="22"/>
          <w:szCs w:val="22"/>
        </w:rPr>
        <w:t xml:space="preserve"> and 19g/t silver.</w:t>
      </w:r>
      <w:r w:rsidR="004C6BF9">
        <w:rPr>
          <w:rFonts w:asciiTheme="minorHAnsi" w:hAnsiTheme="minorHAnsi"/>
          <w:sz w:val="22"/>
          <w:szCs w:val="22"/>
        </w:rPr>
        <w:t xml:space="preserve">  Standard E has 4.33% lead, 4.19% zinc, 1.07% copper and 193 g/t silver</w:t>
      </w:r>
      <w:r w:rsidR="004C6BF9" w:rsidRPr="00375B94">
        <w:rPr>
          <w:rFonts w:asciiTheme="minorHAnsi" w:hAnsiTheme="minorHAnsi"/>
          <w:sz w:val="22"/>
          <w:szCs w:val="22"/>
        </w:rPr>
        <w:t xml:space="preserve">.  Standard F has </w:t>
      </w:r>
      <w:r w:rsidR="00012381" w:rsidRPr="00375B94">
        <w:rPr>
          <w:rFonts w:asciiTheme="minorHAnsi" w:hAnsiTheme="minorHAnsi"/>
          <w:sz w:val="22"/>
          <w:szCs w:val="22"/>
        </w:rPr>
        <w:t>1.92</w:t>
      </w:r>
      <w:r w:rsidR="0034481B">
        <w:rPr>
          <w:rFonts w:asciiTheme="minorHAnsi" w:hAnsiTheme="minorHAnsi"/>
          <w:sz w:val="22"/>
          <w:szCs w:val="22"/>
        </w:rPr>
        <w:t xml:space="preserve">% lead, </w:t>
      </w:r>
      <w:r w:rsidR="00012381">
        <w:rPr>
          <w:rFonts w:asciiTheme="minorHAnsi" w:hAnsiTheme="minorHAnsi"/>
          <w:sz w:val="22"/>
          <w:szCs w:val="22"/>
        </w:rPr>
        <w:t>2.50</w:t>
      </w:r>
      <w:r w:rsidR="0034481B">
        <w:rPr>
          <w:rFonts w:asciiTheme="minorHAnsi" w:hAnsiTheme="minorHAnsi"/>
          <w:sz w:val="22"/>
          <w:szCs w:val="22"/>
        </w:rPr>
        <w:t xml:space="preserve">% zinc, </w:t>
      </w:r>
      <w:r w:rsidR="00012381">
        <w:rPr>
          <w:rFonts w:asciiTheme="minorHAnsi" w:hAnsiTheme="minorHAnsi"/>
          <w:sz w:val="22"/>
          <w:szCs w:val="22"/>
        </w:rPr>
        <w:t>0.21</w:t>
      </w:r>
      <w:r w:rsidR="0034481B">
        <w:rPr>
          <w:rFonts w:asciiTheme="minorHAnsi" w:hAnsiTheme="minorHAnsi"/>
          <w:sz w:val="22"/>
          <w:szCs w:val="22"/>
        </w:rPr>
        <w:t xml:space="preserve">% copper and </w:t>
      </w:r>
      <w:r w:rsidR="00012381">
        <w:rPr>
          <w:rFonts w:asciiTheme="minorHAnsi" w:hAnsiTheme="minorHAnsi"/>
          <w:sz w:val="22"/>
          <w:szCs w:val="22"/>
        </w:rPr>
        <w:t>82</w:t>
      </w:r>
      <w:r w:rsidR="0034481B">
        <w:rPr>
          <w:rFonts w:asciiTheme="minorHAnsi" w:hAnsiTheme="minorHAnsi"/>
          <w:sz w:val="22"/>
          <w:szCs w:val="22"/>
        </w:rPr>
        <w:t>g/t silver.</w:t>
      </w:r>
    </w:p>
    <w:p w14:paraId="359FC324" w14:textId="77777777" w:rsidR="009310AA" w:rsidRPr="00BB2DDC" w:rsidRDefault="009310AA" w:rsidP="0018020D">
      <w:pPr>
        <w:autoSpaceDE w:val="0"/>
        <w:autoSpaceDN w:val="0"/>
        <w:adjustRightInd w:val="0"/>
        <w:jc w:val="both"/>
        <w:rPr>
          <w:rFonts w:asciiTheme="minorHAnsi" w:hAnsiTheme="minorHAnsi"/>
          <w:sz w:val="22"/>
          <w:szCs w:val="22"/>
        </w:rPr>
      </w:pPr>
    </w:p>
    <w:p w14:paraId="4D0E06A2" w14:textId="77777777" w:rsidR="0018020D" w:rsidRPr="003751D8" w:rsidRDefault="0018020D" w:rsidP="0018020D">
      <w:pPr>
        <w:autoSpaceDE w:val="0"/>
        <w:autoSpaceDN w:val="0"/>
        <w:adjustRightInd w:val="0"/>
        <w:jc w:val="both"/>
        <w:rPr>
          <w:rFonts w:asciiTheme="minorHAnsi" w:hAnsiTheme="minorHAnsi"/>
          <w:sz w:val="22"/>
          <w:szCs w:val="22"/>
        </w:rPr>
      </w:pPr>
      <w:r w:rsidRPr="003751D8">
        <w:rPr>
          <w:rFonts w:asciiTheme="minorHAnsi" w:hAnsiTheme="minorHAnsi"/>
          <w:sz w:val="22"/>
          <w:szCs w:val="22"/>
        </w:rPr>
        <w:t xml:space="preserve">All </w:t>
      </w:r>
      <w:r w:rsidR="00652C44" w:rsidRPr="003751D8">
        <w:rPr>
          <w:rFonts w:asciiTheme="minorHAnsi" w:hAnsiTheme="minorHAnsi"/>
          <w:sz w:val="22"/>
          <w:szCs w:val="22"/>
        </w:rPr>
        <w:t>s</w:t>
      </w:r>
      <w:r w:rsidRPr="003751D8">
        <w:rPr>
          <w:rFonts w:asciiTheme="minorHAnsi" w:hAnsiTheme="minorHAnsi"/>
          <w:sz w:val="22"/>
          <w:szCs w:val="22"/>
        </w:rPr>
        <w:t>tandard</w:t>
      </w:r>
      <w:r w:rsidR="000010C6" w:rsidRPr="003751D8">
        <w:rPr>
          <w:rFonts w:asciiTheme="minorHAnsi" w:hAnsiTheme="minorHAnsi"/>
          <w:sz w:val="22"/>
          <w:szCs w:val="22"/>
        </w:rPr>
        <w:t xml:space="preserve"> samples</w:t>
      </w:r>
      <w:r w:rsidRPr="003751D8">
        <w:rPr>
          <w:rFonts w:asciiTheme="minorHAnsi" w:hAnsiTheme="minorHAnsi"/>
          <w:sz w:val="22"/>
          <w:szCs w:val="22"/>
        </w:rPr>
        <w:t xml:space="preserve"> </w:t>
      </w:r>
      <w:r w:rsidR="003751D8" w:rsidRPr="003751D8">
        <w:rPr>
          <w:rFonts w:asciiTheme="minorHAnsi" w:hAnsiTheme="minorHAnsi"/>
          <w:sz w:val="22"/>
          <w:szCs w:val="22"/>
        </w:rPr>
        <w:t>met</w:t>
      </w:r>
      <w:r w:rsidRPr="003751D8">
        <w:rPr>
          <w:rFonts w:asciiTheme="minorHAnsi" w:hAnsiTheme="minorHAnsi"/>
          <w:sz w:val="22"/>
          <w:szCs w:val="22"/>
        </w:rPr>
        <w:t xml:space="preserve"> QA</w:t>
      </w:r>
      <w:r w:rsidR="000010C6" w:rsidRPr="003751D8">
        <w:rPr>
          <w:rFonts w:asciiTheme="minorHAnsi" w:hAnsiTheme="minorHAnsi"/>
          <w:sz w:val="22"/>
          <w:szCs w:val="22"/>
        </w:rPr>
        <w:t xml:space="preserve">/QC </w:t>
      </w:r>
      <w:r w:rsidR="003751D8" w:rsidRPr="003751D8">
        <w:rPr>
          <w:rFonts w:asciiTheme="minorHAnsi" w:hAnsiTheme="minorHAnsi"/>
          <w:sz w:val="22"/>
          <w:szCs w:val="22"/>
        </w:rPr>
        <w:t>requirements.  T</w:t>
      </w:r>
      <w:r w:rsidR="000010C6" w:rsidRPr="003751D8">
        <w:rPr>
          <w:rFonts w:asciiTheme="minorHAnsi" w:hAnsiTheme="minorHAnsi"/>
          <w:sz w:val="22"/>
          <w:szCs w:val="22"/>
        </w:rPr>
        <w:t xml:space="preserve">he majority </w:t>
      </w:r>
      <w:r w:rsidR="008B788D" w:rsidRPr="003751D8">
        <w:rPr>
          <w:rFonts w:asciiTheme="minorHAnsi" w:hAnsiTheme="minorHAnsi"/>
          <w:sz w:val="22"/>
          <w:szCs w:val="22"/>
        </w:rPr>
        <w:t xml:space="preserve">of the standards are </w:t>
      </w:r>
      <w:r w:rsidRPr="003751D8">
        <w:rPr>
          <w:rFonts w:asciiTheme="minorHAnsi" w:hAnsiTheme="minorHAnsi"/>
          <w:sz w:val="22"/>
          <w:szCs w:val="22"/>
        </w:rPr>
        <w:t xml:space="preserve">within a +/-2 standard deviation, except for </w:t>
      </w:r>
      <w:r w:rsidR="000010C6" w:rsidRPr="003751D8">
        <w:rPr>
          <w:rFonts w:asciiTheme="minorHAnsi" w:hAnsiTheme="minorHAnsi"/>
          <w:sz w:val="22"/>
          <w:szCs w:val="22"/>
        </w:rPr>
        <w:t>a few which showed slightly lower or higher values in Zn, Pb, Cu and/or Ag</w:t>
      </w:r>
      <w:r w:rsidR="008B788D" w:rsidRPr="003751D8">
        <w:rPr>
          <w:rFonts w:asciiTheme="minorHAnsi" w:hAnsiTheme="minorHAnsi"/>
          <w:sz w:val="22"/>
          <w:szCs w:val="22"/>
        </w:rPr>
        <w:t>, but still</w:t>
      </w:r>
      <w:r w:rsidRPr="003751D8">
        <w:rPr>
          <w:rFonts w:asciiTheme="minorHAnsi" w:hAnsiTheme="minorHAnsi"/>
          <w:sz w:val="22"/>
          <w:szCs w:val="22"/>
        </w:rPr>
        <w:t xml:space="preserve"> within acceptable limits.  </w:t>
      </w:r>
      <w:r w:rsidR="00351C0B" w:rsidRPr="003751D8">
        <w:rPr>
          <w:rFonts w:asciiTheme="minorHAnsi" w:hAnsiTheme="minorHAnsi"/>
          <w:sz w:val="22"/>
          <w:szCs w:val="22"/>
        </w:rPr>
        <w:t xml:space="preserve">See Appendix G </w:t>
      </w:r>
      <w:r w:rsidR="003751D8" w:rsidRPr="003751D8">
        <w:rPr>
          <w:rFonts w:asciiTheme="minorHAnsi" w:hAnsiTheme="minorHAnsi"/>
          <w:sz w:val="22"/>
          <w:szCs w:val="22"/>
        </w:rPr>
        <w:t>for more details</w:t>
      </w:r>
      <w:r w:rsidR="00351C0B" w:rsidRPr="003751D8">
        <w:rPr>
          <w:rFonts w:asciiTheme="minorHAnsi" w:hAnsiTheme="minorHAnsi"/>
          <w:sz w:val="22"/>
          <w:szCs w:val="22"/>
        </w:rPr>
        <w:t>.</w:t>
      </w:r>
    </w:p>
    <w:p w14:paraId="2E21446D" w14:textId="77777777" w:rsidR="0018020D" w:rsidRPr="003751D8" w:rsidRDefault="0018020D" w:rsidP="0018020D">
      <w:pPr>
        <w:autoSpaceDE w:val="0"/>
        <w:autoSpaceDN w:val="0"/>
        <w:adjustRightInd w:val="0"/>
        <w:jc w:val="both"/>
        <w:rPr>
          <w:rFonts w:asciiTheme="minorHAnsi" w:hAnsiTheme="minorHAnsi"/>
          <w:sz w:val="22"/>
          <w:szCs w:val="22"/>
        </w:rPr>
      </w:pPr>
    </w:p>
    <w:p w14:paraId="4D4ADFB1" w14:textId="77777777" w:rsidR="0018020D" w:rsidRPr="003751D8" w:rsidRDefault="0018020D" w:rsidP="0018020D">
      <w:pPr>
        <w:autoSpaceDE w:val="0"/>
        <w:autoSpaceDN w:val="0"/>
        <w:adjustRightInd w:val="0"/>
        <w:jc w:val="both"/>
        <w:rPr>
          <w:rFonts w:asciiTheme="minorHAnsi" w:hAnsiTheme="minorHAnsi"/>
          <w:sz w:val="22"/>
          <w:szCs w:val="22"/>
          <w:u w:val="single"/>
        </w:rPr>
      </w:pPr>
      <w:r w:rsidRPr="003751D8">
        <w:rPr>
          <w:rFonts w:asciiTheme="minorHAnsi" w:hAnsiTheme="minorHAnsi"/>
          <w:sz w:val="22"/>
          <w:szCs w:val="22"/>
          <w:u w:val="single"/>
        </w:rPr>
        <w:t>Blanks</w:t>
      </w:r>
    </w:p>
    <w:p w14:paraId="4C7457D3" w14:textId="0201FAF4" w:rsidR="0018020D" w:rsidRPr="003751D8" w:rsidRDefault="0018020D" w:rsidP="00BB2DDC">
      <w:pPr>
        <w:autoSpaceDE w:val="0"/>
        <w:autoSpaceDN w:val="0"/>
        <w:adjustRightInd w:val="0"/>
        <w:jc w:val="both"/>
        <w:rPr>
          <w:rFonts w:asciiTheme="minorHAnsi" w:hAnsiTheme="minorHAnsi"/>
          <w:sz w:val="22"/>
          <w:szCs w:val="22"/>
        </w:rPr>
      </w:pPr>
      <w:r w:rsidRPr="003751D8">
        <w:rPr>
          <w:rFonts w:asciiTheme="minorHAnsi" w:hAnsiTheme="minorHAnsi"/>
          <w:sz w:val="22"/>
          <w:szCs w:val="22"/>
        </w:rPr>
        <w:t xml:space="preserve">A total of </w:t>
      </w:r>
      <w:r w:rsidR="004C6BF9">
        <w:rPr>
          <w:rFonts w:asciiTheme="minorHAnsi" w:hAnsiTheme="minorHAnsi"/>
          <w:sz w:val="22"/>
          <w:szCs w:val="22"/>
        </w:rPr>
        <w:t xml:space="preserve">three hundred </w:t>
      </w:r>
      <w:r w:rsidR="00012381">
        <w:rPr>
          <w:rFonts w:asciiTheme="minorHAnsi" w:hAnsiTheme="minorHAnsi"/>
          <w:sz w:val="22"/>
          <w:szCs w:val="22"/>
        </w:rPr>
        <w:t xml:space="preserve">and </w:t>
      </w:r>
      <w:r w:rsidR="004C6BF9">
        <w:rPr>
          <w:rFonts w:asciiTheme="minorHAnsi" w:hAnsiTheme="minorHAnsi"/>
          <w:sz w:val="22"/>
          <w:szCs w:val="22"/>
        </w:rPr>
        <w:t>nine</w:t>
      </w:r>
      <w:r w:rsidR="009310AA">
        <w:rPr>
          <w:rFonts w:asciiTheme="minorHAnsi" w:hAnsiTheme="minorHAnsi"/>
          <w:sz w:val="22"/>
          <w:szCs w:val="22"/>
        </w:rPr>
        <w:t xml:space="preserve"> (</w:t>
      </w:r>
      <w:r w:rsidR="004C6BF9">
        <w:rPr>
          <w:rFonts w:asciiTheme="minorHAnsi" w:hAnsiTheme="minorHAnsi"/>
          <w:sz w:val="22"/>
          <w:szCs w:val="22"/>
        </w:rPr>
        <w:t>309</w:t>
      </w:r>
      <w:r w:rsidR="009310AA">
        <w:rPr>
          <w:rFonts w:asciiTheme="minorHAnsi" w:hAnsiTheme="minorHAnsi"/>
          <w:sz w:val="22"/>
          <w:szCs w:val="22"/>
        </w:rPr>
        <w:t>)</w:t>
      </w:r>
      <w:r w:rsidRPr="003751D8">
        <w:rPr>
          <w:rFonts w:asciiTheme="minorHAnsi" w:hAnsiTheme="minorHAnsi"/>
          <w:sz w:val="22"/>
          <w:szCs w:val="22"/>
        </w:rPr>
        <w:t xml:space="preserve"> blanks were submitted for analysis together with the drill core samples.  </w:t>
      </w:r>
      <w:r w:rsidR="007B0E9C">
        <w:rPr>
          <w:rFonts w:asciiTheme="minorHAnsi" w:hAnsiTheme="minorHAnsi"/>
          <w:sz w:val="22"/>
          <w:szCs w:val="22"/>
        </w:rPr>
        <w:t>The vast majority of</w:t>
      </w:r>
      <w:r w:rsidR="007B0E9C" w:rsidRPr="003751D8">
        <w:rPr>
          <w:rFonts w:asciiTheme="minorHAnsi" w:hAnsiTheme="minorHAnsi"/>
          <w:sz w:val="22"/>
          <w:szCs w:val="22"/>
        </w:rPr>
        <w:t xml:space="preserve"> </w:t>
      </w:r>
      <w:r w:rsidRPr="003751D8">
        <w:rPr>
          <w:rFonts w:asciiTheme="minorHAnsi" w:hAnsiTheme="minorHAnsi"/>
          <w:sz w:val="22"/>
          <w:szCs w:val="22"/>
        </w:rPr>
        <w:t>blanks passed QA</w:t>
      </w:r>
      <w:r w:rsidR="000010C6" w:rsidRPr="003751D8">
        <w:rPr>
          <w:rFonts w:asciiTheme="minorHAnsi" w:hAnsiTheme="minorHAnsi"/>
          <w:sz w:val="22"/>
          <w:szCs w:val="22"/>
        </w:rPr>
        <w:t>/</w:t>
      </w:r>
      <w:r w:rsidRPr="003751D8">
        <w:rPr>
          <w:rFonts w:asciiTheme="minorHAnsi" w:hAnsiTheme="minorHAnsi"/>
          <w:sz w:val="22"/>
          <w:szCs w:val="22"/>
        </w:rPr>
        <w:t>QC standards</w:t>
      </w:r>
      <w:r w:rsidR="008B788D" w:rsidRPr="003751D8">
        <w:rPr>
          <w:rFonts w:asciiTheme="minorHAnsi" w:hAnsiTheme="minorHAnsi"/>
          <w:sz w:val="22"/>
          <w:szCs w:val="22"/>
        </w:rPr>
        <w:t>.</w:t>
      </w:r>
      <w:r w:rsidR="007B0E9C">
        <w:rPr>
          <w:rFonts w:asciiTheme="minorHAnsi" w:hAnsiTheme="minorHAnsi"/>
          <w:sz w:val="22"/>
          <w:szCs w:val="22"/>
        </w:rPr>
        <w:t xml:space="preserve">  A select group of samples from holes DNE-061 to DNE-098 showed some very low Pb (up to 0.008%) and Zn (up to 0.0128%) values.  These minor anomalies were dismissed as contamination</w:t>
      </w:r>
      <w:r w:rsidR="00012381">
        <w:rPr>
          <w:rFonts w:asciiTheme="minorHAnsi" w:hAnsiTheme="minorHAnsi"/>
          <w:sz w:val="22"/>
          <w:szCs w:val="22"/>
        </w:rPr>
        <w:t>,</w:t>
      </w:r>
      <w:r w:rsidR="007B0E9C">
        <w:rPr>
          <w:rFonts w:asciiTheme="minorHAnsi" w:hAnsiTheme="minorHAnsi"/>
          <w:sz w:val="22"/>
          <w:szCs w:val="22"/>
        </w:rPr>
        <w:t xml:space="preserve"> expected to be very minor with these assay values returned.</w:t>
      </w:r>
      <w:r w:rsidR="009310AA">
        <w:rPr>
          <w:rFonts w:asciiTheme="minorHAnsi" w:hAnsiTheme="minorHAnsi"/>
          <w:sz w:val="22"/>
          <w:szCs w:val="22"/>
        </w:rPr>
        <w:t xml:space="preserve">  See Appendix G</w:t>
      </w:r>
      <w:r w:rsidR="008B788D" w:rsidRPr="003751D8">
        <w:rPr>
          <w:rFonts w:asciiTheme="minorHAnsi" w:hAnsiTheme="minorHAnsi"/>
          <w:sz w:val="22"/>
          <w:szCs w:val="22"/>
        </w:rPr>
        <w:t xml:space="preserve"> for more details</w:t>
      </w:r>
      <w:r w:rsidR="00351C0B" w:rsidRPr="003751D8">
        <w:rPr>
          <w:rFonts w:asciiTheme="minorHAnsi" w:hAnsiTheme="minorHAnsi"/>
          <w:sz w:val="22"/>
          <w:szCs w:val="22"/>
        </w:rPr>
        <w:t>.</w:t>
      </w:r>
    </w:p>
    <w:p w14:paraId="265A2148" w14:textId="77777777" w:rsidR="00545829" w:rsidRPr="003751D8" w:rsidRDefault="00545829" w:rsidP="00BB2DDC">
      <w:pPr>
        <w:autoSpaceDE w:val="0"/>
        <w:autoSpaceDN w:val="0"/>
        <w:adjustRightInd w:val="0"/>
        <w:jc w:val="both"/>
        <w:rPr>
          <w:rFonts w:asciiTheme="minorHAnsi" w:hAnsiTheme="minorHAnsi"/>
          <w:sz w:val="22"/>
          <w:szCs w:val="22"/>
        </w:rPr>
      </w:pPr>
    </w:p>
    <w:p w14:paraId="6ABB82A6" w14:textId="77777777" w:rsidR="0018020D" w:rsidRPr="005F3E2C" w:rsidRDefault="0018020D" w:rsidP="0018020D">
      <w:pPr>
        <w:autoSpaceDE w:val="0"/>
        <w:autoSpaceDN w:val="0"/>
        <w:adjustRightInd w:val="0"/>
        <w:jc w:val="both"/>
        <w:rPr>
          <w:rFonts w:asciiTheme="minorHAnsi" w:hAnsiTheme="minorHAnsi"/>
          <w:sz w:val="22"/>
          <w:szCs w:val="22"/>
          <w:u w:val="single"/>
        </w:rPr>
      </w:pPr>
      <w:r w:rsidRPr="005F3E2C">
        <w:rPr>
          <w:rFonts w:asciiTheme="minorHAnsi" w:hAnsiTheme="minorHAnsi"/>
          <w:sz w:val="22"/>
          <w:szCs w:val="22"/>
          <w:u w:val="single"/>
        </w:rPr>
        <w:t>Duplicates</w:t>
      </w:r>
    </w:p>
    <w:p w14:paraId="368FFCB0" w14:textId="5A81D655" w:rsidR="0018020D" w:rsidRPr="00BB2DDC" w:rsidRDefault="0018020D" w:rsidP="0018020D">
      <w:pPr>
        <w:autoSpaceDE w:val="0"/>
        <w:autoSpaceDN w:val="0"/>
        <w:adjustRightInd w:val="0"/>
        <w:jc w:val="both"/>
        <w:rPr>
          <w:rFonts w:asciiTheme="minorHAnsi" w:hAnsiTheme="minorHAnsi"/>
          <w:sz w:val="22"/>
          <w:szCs w:val="22"/>
        </w:rPr>
      </w:pPr>
      <w:r w:rsidRPr="005F3E2C">
        <w:rPr>
          <w:rFonts w:asciiTheme="minorHAnsi" w:hAnsiTheme="minorHAnsi"/>
          <w:sz w:val="22"/>
          <w:szCs w:val="22"/>
        </w:rPr>
        <w:t xml:space="preserve">A total of </w:t>
      </w:r>
      <w:r w:rsidR="008F131E">
        <w:rPr>
          <w:rFonts w:asciiTheme="minorHAnsi" w:hAnsiTheme="minorHAnsi"/>
          <w:sz w:val="22"/>
          <w:szCs w:val="22"/>
        </w:rPr>
        <w:t>three hundred thirty seven</w:t>
      </w:r>
      <w:r w:rsidR="00545829" w:rsidRPr="005F3E2C">
        <w:rPr>
          <w:rFonts w:asciiTheme="minorHAnsi" w:hAnsiTheme="minorHAnsi"/>
          <w:sz w:val="22"/>
          <w:szCs w:val="22"/>
        </w:rPr>
        <w:t xml:space="preserve"> (</w:t>
      </w:r>
      <w:r w:rsidR="00020FD0">
        <w:rPr>
          <w:rFonts w:asciiTheme="minorHAnsi" w:hAnsiTheme="minorHAnsi"/>
          <w:sz w:val="22"/>
          <w:szCs w:val="22"/>
        </w:rPr>
        <w:t>3</w:t>
      </w:r>
      <w:r w:rsidR="008F131E">
        <w:rPr>
          <w:rFonts w:asciiTheme="minorHAnsi" w:hAnsiTheme="minorHAnsi"/>
          <w:sz w:val="22"/>
          <w:szCs w:val="22"/>
        </w:rPr>
        <w:t>37</w:t>
      </w:r>
      <w:r w:rsidR="00545829" w:rsidRPr="005F3E2C">
        <w:rPr>
          <w:rFonts w:asciiTheme="minorHAnsi" w:hAnsiTheme="minorHAnsi"/>
          <w:sz w:val="22"/>
          <w:szCs w:val="22"/>
        </w:rPr>
        <w:t>)</w:t>
      </w:r>
      <w:r w:rsidRPr="005F3E2C">
        <w:rPr>
          <w:rFonts w:asciiTheme="minorHAnsi" w:hAnsiTheme="minorHAnsi"/>
          <w:sz w:val="22"/>
          <w:szCs w:val="22"/>
        </w:rPr>
        <w:t xml:space="preserve"> duplicate samples were submitted for analysis together with the drill core samples.  The majority of the duplicates are within a +/-30% tolerance.  The original/duplicates tend to be within the limits towards the higher values, as they should be.  Correlation plots (X-Y) were constructed for zinc, lead, silver, aluminum, calcium and iron with a regression line: f(x) = y and two tolerance lines at +/-30% of the regression line.  No major concerns were identified.</w:t>
      </w:r>
      <w:r w:rsidR="00351C0B" w:rsidRPr="005F3E2C">
        <w:rPr>
          <w:rFonts w:asciiTheme="minorHAnsi" w:hAnsiTheme="minorHAnsi"/>
          <w:sz w:val="22"/>
          <w:szCs w:val="22"/>
        </w:rPr>
        <w:t xml:space="preserve">  See Appendix G &amp; H</w:t>
      </w:r>
      <w:r w:rsidR="005F3E2C" w:rsidRPr="005F3E2C">
        <w:rPr>
          <w:rFonts w:asciiTheme="minorHAnsi" w:hAnsiTheme="minorHAnsi"/>
          <w:sz w:val="22"/>
          <w:szCs w:val="22"/>
        </w:rPr>
        <w:t xml:space="preserve"> for more details</w:t>
      </w:r>
      <w:r w:rsidR="00351C0B" w:rsidRPr="005F3E2C">
        <w:rPr>
          <w:rFonts w:asciiTheme="minorHAnsi" w:hAnsiTheme="minorHAnsi"/>
          <w:sz w:val="22"/>
          <w:szCs w:val="22"/>
        </w:rPr>
        <w:t>.</w:t>
      </w:r>
    </w:p>
    <w:p w14:paraId="7543553F" w14:textId="77777777" w:rsidR="00BB2DDC" w:rsidRPr="00BB2DDC" w:rsidRDefault="00BB2DDC" w:rsidP="009823AD">
      <w:pPr>
        <w:autoSpaceDE w:val="0"/>
        <w:autoSpaceDN w:val="0"/>
        <w:adjustRightInd w:val="0"/>
        <w:jc w:val="both"/>
        <w:rPr>
          <w:rFonts w:asciiTheme="minorHAnsi" w:hAnsiTheme="minorHAnsi"/>
          <w:sz w:val="22"/>
          <w:szCs w:val="22"/>
        </w:rPr>
      </w:pPr>
    </w:p>
    <w:p w14:paraId="332A4115" w14:textId="244F4613" w:rsidR="0018020D" w:rsidRPr="00BB2DDC" w:rsidRDefault="0018020D" w:rsidP="0018020D">
      <w:pPr>
        <w:autoSpaceDE w:val="0"/>
        <w:autoSpaceDN w:val="0"/>
        <w:adjustRightInd w:val="0"/>
        <w:jc w:val="both"/>
        <w:rPr>
          <w:rFonts w:asciiTheme="minorHAnsi" w:hAnsiTheme="minorHAnsi"/>
          <w:sz w:val="22"/>
          <w:szCs w:val="22"/>
          <w:u w:val="single"/>
        </w:rPr>
      </w:pPr>
      <w:r w:rsidRPr="00BB2DDC">
        <w:rPr>
          <w:rFonts w:asciiTheme="minorHAnsi" w:hAnsiTheme="minorHAnsi"/>
          <w:sz w:val="22"/>
          <w:szCs w:val="22"/>
          <w:u w:val="single"/>
        </w:rPr>
        <w:t xml:space="preserve">Internal Quality Control at </w:t>
      </w:r>
      <w:r w:rsidR="004F2EC5">
        <w:rPr>
          <w:rFonts w:asciiTheme="minorHAnsi" w:hAnsiTheme="minorHAnsi"/>
          <w:sz w:val="22"/>
          <w:szCs w:val="22"/>
          <w:u w:val="single"/>
        </w:rPr>
        <w:t>AGAT</w:t>
      </w:r>
      <w:r w:rsidR="004F2EC5" w:rsidRPr="00BB2DDC">
        <w:rPr>
          <w:rFonts w:asciiTheme="minorHAnsi" w:hAnsiTheme="minorHAnsi"/>
          <w:sz w:val="22"/>
          <w:szCs w:val="22"/>
          <w:u w:val="single"/>
        </w:rPr>
        <w:t xml:space="preserve"> </w:t>
      </w:r>
      <w:r w:rsidRPr="00BB2DDC">
        <w:rPr>
          <w:rFonts w:asciiTheme="minorHAnsi" w:hAnsiTheme="minorHAnsi"/>
          <w:sz w:val="22"/>
          <w:szCs w:val="22"/>
          <w:u w:val="single"/>
        </w:rPr>
        <w:t>Laboratories</w:t>
      </w:r>
    </w:p>
    <w:p w14:paraId="770F8B62" w14:textId="024B8652" w:rsidR="0018020D" w:rsidRPr="00BB2DDC" w:rsidRDefault="0018020D" w:rsidP="0018020D">
      <w:pPr>
        <w:autoSpaceDE w:val="0"/>
        <w:autoSpaceDN w:val="0"/>
        <w:adjustRightInd w:val="0"/>
        <w:jc w:val="both"/>
        <w:rPr>
          <w:rFonts w:asciiTheme="minorHAnsi" w:hAnsiTheme="minorHAnsi"/>
          <w:sz w:val="22"/>
          <w:szCs w:val="22"/>
        </w:rPr>
      </w:pPr>
      <w:r w:rsidRPr="00BB2DDC">
        <w:rPr>
          <w:rFonts w:asciiTheme="minorHAnsi" w:hAnsiTheme="minorHAnsi"/>
          <w:sz w:val="22"/>
          <w:szCs w:val="22"/>
        </w:rPr>
        <w:t xml:space="preserve">At </w:t>
      </w:r>
      <w:r w:rsidR="009F44C4">
        <w:rPr>
          <w:rFonts w:asciiTheme="minorHAnsi" w:hAnsiTheme="minorHAnsi"/>
          <w:sz w:val="22"/>
          <w:szCs w:val="22"/>
        </w:rPr>
        <w:t>AGAT</w:t>
      </w:r>
      <w:r w:rsidR="009F44C4" w:rsidRPr="00BB2DDC">
        <w:rPr>
          <w:rFonts w:asciiTheme="minorHAnsi" w:hAnsiTheme="minorHAnsi"/>
          <w:sz w:val="22"/>
          <w:szCs w:val="22"/>
        </w:rPr>
        <w:t xml:space="preserve"> </w:t>
      </w:r>
      <w:r w:rsidRPr="00BB2DDC">
        <w:rPr>
          <w:rFonts w:asciiTheme="minorHAnsi" w:hAnsiTheme="minorHAnsi"/>
          <w:sz w:val="22"/>
          <w:szCs w:val="22"/>
        </w:rPr>
        <w:t xml:space="preserve">laboratories, internal QA/QC reports were sent to </w:t>
      </w:r>
      <w:r w:rsidR="00F46721" w:rsidRPr="00BB2DDC">
        <w:rPr>
          <w:rFonts w:asciiTheme="minorHAnsi" w:hAnsiTheme="minorHAnsi"/>
          <w:sz w:val="22"/>
          <w:szCs w:val="22"/>
        </w:rPr>
        <w:t>S</w:t>
      </w:r>
      <w:r w:rsidR="00F46721">
        <w:rPr>
          <w:rFonts w:asciiTheme="minorHAnsi" w:hAnsiTheme="minorHAnsi"/>
          <w:sz w:val="22"/>
          <w:szCs w:val="22"/>
        </w:rPr>
        <w:t>CML</w:t>
      </w:r>
      <w:r w:rsidR="00F46721" w:rsidRPr="00BB2DDC">
        <w:rPr>
          <w:rFonts w:asciiTheme="minorHAnsi" w:hAnsiTheme="minorHAnsi"/>
          <w:sz w:val="22"/>
          <w:szCs w:val="22"/>
        </w:rPr>
        <w:t xml:space="preserve"> </w:t>
      </w:r>
      <w:r w:rsidRPr="00BB2DDC">
        <w:rPr>
          <w:rFonts w:asciiTheme="minorHAnsi" w:hAnsiTheme="minorHAnsi"/>
          <w:sz w:val="22"/>
          <w:szCs w:val="22"/>
        </w:rPr>
        <w:t xml:space="preserve">along with the original data from each geochemical submission to the laboratory.  These QA/QC reports included data from the analysis of certified and in-house standards, blanks, and duplicates done in order to maintain quality control for the laboratory.  The recording technician and </w:t>
      </w:r>
      <w:r w:rsidR="009F44C4">
        <w:rPr>
          <w:rFonts w:asciiTheme="minorHAnsi" w:hAnsiTheme="minorHAnsi"/>
          <w:sz w:val="22"/>
          <w:szCs w:val="22"/>
        </w:rPr>
        <w:t>a second AGAT employee</w:t>
      </w:r>
      <w:r w:rsidR="009F44C4" w:rsidRPr="00BB2DDC">
        <w:rPr>
          <w:rFonts w:asciiTheme="minorHAnsi" w:hAnsiTheme="minorHAnsi"/>
          <w:sz w:val="22"/>
          <w:szCs w:val="22"/>
        </w:rPr>
        <w:t xml:space="preserve"> </w:t>
      </w:r>
      <w:r w:rsidRPr="00BB2DDC">
        <w:rPr>
          <w:rFonts w:asciiTheme="minorHAnsi" w:hAnsiTheme="minorHAnsi"/>
          <w:sz w:val="22"/>
          <w:szCs w:val="22"/>
        </w:rPr>
        <w:t>verified all results prior to data being sent to Selwyn.</w:t>
      </w:r>
    </w:p>
    <w:p w14:paraId="366CB02C" w14:textId="77777777" w:rsidR="0018020D" w:rsidRPr="00BB2DDC" w:rsidRDefault="0018020D" w:rsidP="0018020D">
      <w:pPr>
        <w:autoSpaceDE w:val="0"/>
        <w:autoSpaceDN w:val="0"/>
        <w:adjustRightInd w:val="0"/>
        <w:jc w:val="both"/>
        <w:rPr>
          <w:rFonts w:asciiTheme="minorHAnsi" w:hAnsiTheme="minorHAnsi"/>
          <w:sz w:val="22"/>
          <w:szCs w:val="22"/>
        </w:rPr>
      </w:pPr>
    </w:p>
    <w:p w14:paraId="1DCA070B" w14:textId="13C3F619" w:rsidR="00AF4E69" w:rsidRPr="008E4243" w:rsidRDefault="003D2933" w:rsidP="008E4243">
      <w:pPr>
        <w:pStyle w:val="Heading1"/>
        <w:spacing w:before="0" w:line="360" w:lineRule="auto"/>
        <w:rPr>
          <w:rFonts w:asciiTheme="minorHAnsi" w:hAnsiTheme="minorHAnsi" w:cs="Times New Roman"/>
          <w:color w:val="000000"/>
        </w:rPr>
      </w:pPr>
      <w:bookmarkStart w:id="23" w:name="_Toc436401218"/>
      <w:r w:rsidRPr="002343FA">
        <w:rPr>
          <w:rFonts w:asciiTheme="minorHAnsi" w:hAnsiTheme="minorHAnsi" w:cs="Times New Roman"/>
          <w:color w:val="000000"/>
        </w:rPr>
        <w:t>5</w:t>
      </w:r>
      <w:r w:rsidR="00DD4379" w:rsidRPr="002343FA">
        <w:rPr>
          <w:rFonts w:asciiTheme="minorHAnsi" w:hAnsiTheme="minorHAnsi" w:cs="Times New Roman"/>
          <w:color w:val="000000"/>
        </w:rPr>
        <w:t>. Summary and Recommendations</w:t>
      </w:r>
      <w:bookmarkEnd w:id="23"/>
    </w:p>
    <w:p w14:paraId="6A7CFE78" w14:textId="5B679BCE" w:rsidR="000945E1" w:rsidRPr="002343FA" w:rsidRDefault="003D2933" w:rsidP="007046C0">
      <w:pPr>
        <w:pStyle w:val="Heading2"/>
        <w:spacing w:before="0" w:line="360" w:lineRule="auto"/>
        <w:jc w:val="both"/>
        <w:rPr>
          <w:rFonts w:asciiTheme="minorHAnsi" w:hAnsiTheme="minorHAnsi"/>
          <w:i/>
          <w:color w:val="auto"/>
        </w:rPr>
      </w:pPr>
      <w:bookmarkStart w:id="24" w:name="_Toc436401219"/>
      <w:r w:rsidRPr="002343FA">
        <w:rPr>
          <w:rFonts w:asciiTheme="minorHAnsi" w:hAnsiTheme="minorHAnsi"/>
          <w:i/>
          <w:color w:val="auto"/>
        </w:rPr>
        <w:t>5</w:t>
      </w:r>
      <w:r w:rsidR="00AF62F7" w:rsidRPr="002343FA">
        <w:rPr>
          <w:rFonts w:asciiTheme="minorHAnsi" w:hAnsiTheme="minorHAnsi"/>
          <w:i/>
          <w:color w:val="auto"/>
        </w:rPr>
        <w:t>.</w:t>
      </w:r>
      <w:r w:rsidR="00001C21">
        <w:rPr>
          <w:rFonts w:asciiTheme="minorHAnsi" w:hAnsiTheme="minorHAnsi"/>
          <w:i/>
          <w:color w:val="auto"/>
        </w:rPr>
        <w:t>1</w:t>
      </w:r>
      <w:r w:rsidR="00060A67" w:rsidRPr="002343FA">
        <w:rPr>
          <w:rFonts w:asciiTheme="minorHAnsi" w:hAnsiTheme="minorHAnsi"/>
          <w:i/>
          <w:color w:val="auto"/>
        </w:rPr>
        <w:t>.</w:t>
      </w:r>
      <w:r w:rsidR="00AF62F7" w:rsidRPr="002343FA">
        <w:rPr>
          <w:rFonts w:asciiTheme="minorHAnsi" w:hAnsiTheme="minorHAnsi"/>
          <w:i/>
          <w:color w:val="auto"/>
        </w:rPr>
        <w:t xml:space="preserve"> Drilling</w:t>
      </w:r>
      <w:r w:rsidR="0040337E" w:rsidRPr="002343FA">
        <w:rPr>
          <w:rFonts w:asciiTheme="minorHAnsi" w:hAnsiTheme="minorHAnsi"/>
          <w:i/>
          <w:color w:val="auto"/>
        </w:rPr>
        <w:t xml:space="preserve"> and Interpretations</w:t>
      </w:r>
      <w:bookmarkEnd w:id="24"/>
    </w:p>
    <w:p w14:paraId="130435B0" w14:textId="083BD07F" w:rsidR="00454636" w:rsidRPr="00454636" w:rsidRDefault="00454636" w:rsidP="007046C0">
      <w:pPr>
        <w:jc w:val="both"/>
        <w:rPr>
          <w:rFonts w:asciiTheme="minorHAnsi" w:hAnsiTheme="minorHAnsi"/>
          <w:sz w:val="22"/>
          <w:szCs w:val="22"/>
        </w:rPr>
      </w:pPr>
      <w:r w:rsidRPr="00454636">
        <w:rPr>
          <w:rFonts w:asciiTheme="minorHAnsi" w:hAnsiTheme="minorHAnsi"/>
          <w:sz w:val="22"/>
          <w:szCs w:val="22"/>
        </w:rPr>
        <w:t xml:space="preserve">In </w:t>
      </w:r>
      <w:r w:rsidR="008E4243">
        <w:rPr>
          <w:rFonts w:asciiTheme="minorHAnsi" w:hAnsiTheme="minorHAnsi"/>
          <w:sz w:val="22"/>
          <w:szCs w:val="22"/>
        </w:rPr>
        <w:t xml:space="preserve">the winter of </w:t>
      </w:r>
      <w:r w:rsidRPr="00454636">
        <w:rPr>
          <w:rFonts w:asciiTheme="minorHAnsi" w:hAnsiTheme="minorHAnsi"/>
          <w:sz w:val="22"/>
          <w:szCs w:val="22"/>
        </w:rPr>
        <w:t xml:space="preserve">2014, the largest </w:t>
      </w:r>
      <w:r w:rsidR="008E4243">
        <w:rPr>
          <w:rFonts w:asciiTheme="minorHAnsi" w:hAnsiTheme="minorHAnsi"/>
          <w:sz w:val="22"/>
          <w:szCs w:val="22"/>
        </w:rPr>
        <w:t xml:space="preserve">2-year </w:t>
      </w:r>
      <w:r w:rsidRPr="00454636">
        <w:rPr>
          <w:rFonts w:asciiTheme="minorHAnsi" w:hAnsiTheme="minorHAnsi"/>
          <w:sz w:val="22"/>
          <w:szCs w:val="22"/>
        </w:rPr>
        <w:t>drilling campaign in the history of the Selwyn Project was</w:t>
      </w:r>
      <w:r w:rsidR="008E6749">
        <w:rPr>
          <w:rFonts w:asciiTheme="minorHAnsi" w:hAnsiTheme="minorHAnsi"/>
          <w:sz w:val="22"/>
          <w:szCs w:val="22"/>
        </w:rPr>
        <w:t xml:space="preserve"> planned </w:t>
      </w:r>
      <w:r w:rsidRPr="00454636">
        <w:rPr>
          <w:rFonts w:asciiTheme="minorHAnsi" w:hAnsiTheme="minorHAnsi"/>
          <w:sz w:val="22"/>
          <w:szCs w:val="22"/>
        </w:rPr>
        <w:t>in support of a Pre-Feasibility study for an open pit mine plan.  The mine development plan considers eight deposits: XY Central, Brodel, HC, HC West, Don East, Don, Anniv East and Anniv Central.  In 2014 drilling was undertaken on a total of</w:t>
      </w:r>
      <w:r w:rsidR="008E6749">
        <w:rPr>
          <w:rFonts w:asciiTheme="minorHAnsi" w:hAnsiTheme="minorHAnsi"/>
          <w:sz w:val="22"/>
          <w:szCs w:val="22"/>
        </w:rPr>
        <w:t xml:space="preserve"> six</w:t>
      </w:r>
      <w:r w:rsidRPr="00454636">
        <w:rPr>
          <w:rFonts w:asciiTheme="minorHAnsi" w:hAnsiTheme="minorHAnsi"/>
          <w:sz w:val="22"/>
          <w:szCs w:val="22"/>
        </w:rPr>
        <w:t xml:space="preserve"> deposits </w:t>
      </w:r>
      <w:r w:rsidR="008E6749">
        <w:rPr>
          <w:rFonts w:asciiTheme="minorHAnsi" w:hAnsiTheme="minorHAnsi"/>
          <w:sz w:val="22"/>
          <w:szCs w:val="22"/>
        </w:rPr>
        <w:t>on the Howard’s Pass property. In 2015, the last two deposits, HC and Brodel were drilled on the property. So far,</w:t>
      </w:r>
      <w:r w:rsidRPr="00454636">
        <w:rPr>
          <w:rFonts w:asciiTheme="minorHAnsi" w:hAnsiTheme="minorHAnsi"/>
          <w:sz w:val="22"/>
          <w:szCs w:val="22"/>
        </w:rPr>
        <w:t xml:space="preserve"> </w:t>
      </w:r>
      <w:r w:rsidR="008E6749">
        <w:rPr>
          <w:rFonts w:asciiTheme="minorHAnsi" w:hAnsiTheme="minorHAnsi"/>
          <w:sz w:val="22"/>
          <w:szCs w:val="22"/>
        </w:rPr>
        <w:t xml:space="preserve">all the </w:t>
      </w:r>
      <w:r w:rsidRPr="00454636">
        <w:rPr>
          <w:rFonts w:asciiTheme="minorHAnsi" w:hAnsiTheme="minorHAnsi"/>
          <w:sz w:val="22"/>
          <w:szCs w:val="22"/>
        </w:rPr>
        <w:t xml:space="preserve">eight deposits </w:t>
      </w:r>
      <w:r w:rsidR="008E6749">
        <w:rPr>
          <w:rFonts w:asciiTheme="minorHAnsi" w:hAnsiTheme="minorHAnsi"/>
          <w:sz w:val="22"/>
          <w:szCs w:val="22"/>
        </w:rPr>
        <w:t xml:space="preserve">have been </w:t>
      </w:r>
      <w:r w:rsidRPr="00454636">
        <w:rPr>
          <w:rFonts w:asciiTheme="minorHAnsi" w:hAnsiTheme="minorHAnsi"/>
          <w:sz w:val="22"/>
          <w:szCs w:val="22"/>
        </w:rPr>
        <w:t xml:space="preserve">drilled for multiple purposes in support of the mine development plan.  This included metallurgical drilling with PQ size core for mineral processing/recovery studies and metallurgical testing; geotechnical / hydrogeological drilling with HQ3 size core to provide geotechnical review, pit wall slope angles &amp; stability, hydrogeological and hydrochemical information; definition drilling with NQ3 size core to further </w:t>
      </w:r>
      <w:r w:rsidRPr="00454636">
        <w:rPr>
          <w:rFonts w:asciiTheme="minorHAnsi" w:hAnsiTheme="minorHAnsi"/>
          <w:sz w:val="22"/>
          <w:szCs w:val="22"/>
        </w:rPr>
        <w:lastRenderedPageBreak/>
        <w:t>define/upgrade mineral resource and assist in mine planning; and exploration drilling with NQ3 size core to identify future potential resources. </w:t>
      </w:r>
      <w:r w:rsidR="008E6749">
        <w:rPr>
          <w:rFonts w:asciiTheme="minorHAnsi" w:hAnsiTheme="minorHAnsi"/>
          <w:sz w:val="22"/>
          <w:szCs w:val="22"/>
        </w:rPr>
        <w:t xml:space="preserve">In addition, sonic drilling </w:t>
      </w:r>
      <w:r w:rsidRPr="00454636">
        <w:rPr>
          <w:rFonts w:asciiTheme="minorHAnsi" w:hAnsiTheme="minorHAnsi"/>
          <w:sz w:val="22"/>
          <w:szCs w:val="22"/>
        </w:rPr>
        <w:t>holes were drilled as part of the Plant Site Investigation drilling program.</w:t>
      </w:r>
    </w:p>
    <w:p w14:paraId="238C5936" w14:textId="77777777" w:rsidR="00454636" w:rsidRPr="00454636" w:rsidRDefault="00454636" w:rsidP="007046C0">
      <w:pPr>
        <w:jc w:val="both"/>
        <w:rPr>
          <w:rFonts w:asciiTheme="minorHAnsi" w:hAnsiTheme="minorHAnsi"/>
          <w:sz w:val="22"/>
          <w:szCs w:val="22"/>
        </w:rPr>
      </w:pPr>
    </w:p>
    <w:p w14:paraId="5A472FE7" w14:textId="51EA6D84" w:rsidR="00454636" w:rsidRPr="00454636" w:rsidRDefault="00454636" w:rsidP="007046C0">
      <w:pPr>
        <w:jc w:val="both"/>
        <w:rPr>
          <w:rFonts w:asciiTheme="minorHAnsi" w:hAnsiTheme="minorHAnsi"/>
          <w:sz w:val="22"/>
          <w:szCs w:val="22"/>
        </w:rPr>
      </w:pPr>
      <w:r w:rsidRPr="00454636">
        <w:rPr>
          <w:rFonts w:asciiTheme="minorHAnsi" w:hAnsiTheme="minorHAnsi"/>
          <w:sz w:val="22"/>
          <w:szCs w:val="22"/>
        </w:rPr>
        <w:t>The results of the 2014</w:t>
      </w:r>
      <w:r w:rsidR="00D45AF2">
        <w:rPr>
          <w:rFonts w:asciiTheme="minorHAnsi" w:hAnsiTheme="minorHAnsi"/>
          <w:sz w:val="22"/>
          <w:szCs w:val="22"/>
        </w:rPr>
        <w:t xml:space="preserve"> and 2015</w:t>
      </w:r>
      <w:r w:rsidRPr="00454636">
        <w:rPr>
          <w:rFonts w:asciiTheme="minorHAnsi" w:hAnsiTheme="minorHAnsi"/>
          <w:sz w:val="22"/>
          <w:szCs w:val="22"/>
        </w:rPr>
        <w:t xml:space="preserve"> drilling campaign included a significantly better structural understanding of the deposit, in part due to oriented drill holes being completed on six of the deposits.  The practice of oriented core being logged directly from split tubes has allowed for a greater understanding of mechanically induced fracture sets and drill related damage versus natural breaks and fault related structures.  The application of a structural logging scheme that classifies faults and other major structures both by proximity to fault plane and by confidence of movement has assisted greatly in delineating sets of structures and their orientation.  </w:t>
      </w:r>
    </w:p>
    <w:p w14:paraId="78058F1A" w14:textId="77777777" w:rsidR="00454636" w:rsidRPr="00454636" w:rsidRDefault="00454636" w:rsidP="007046C0">
      <w:pPr>
        <w:jc w:val="both"/>
        <w:rPr>
          <w:rFonts w:asciiTheme="minorHAnsi" w:hAnsiTheme="minorHAnsi"/>
          <w:sz w:val="22"/>
          <w:szCs w:val="22"/>
        </w:rPr>
      </w:pPr>
    </w:p>
    <w:p w14:paraId="7651B6DA" w14:textId="003B059A" w:rsidR="00454636" w:rsidRPr="00454636" w:rsidRDefault="00454636" w:rsidP="007046C0">
      <w:pPr>
        <w:jc w:val="both"/>
        <w:rPr>
          <w:rFonts w:asciiTheme="minorHAnsi" w:hAnsiTheme="minorHAnsi"/>
          <w:sz w:val="22"/>
          <w:szCs w:val="22"/>
        </w:rPr>
      </w:pPr>
      <w:r w:rsidRPr="00454636">
        <w:rPr>
          <w:rFonts w:asciiTheme="minorHAnsi" w:hAnsiTheme="minorHAnsi"/>
          <w:sz w:val="22"/>
          <w:szCs w:val="22"/>
        </w:rPr>
        <w:t xml:space="preserve">Based on the recently collected data, a fault and lithology model has been created for each deposit with emphasis on imbricating thrusts manifested by repeated member of Howard’s Pass formation. In addition, the lithology model of the deposit has changed from the synformal structure with one major axis to more structurally complex with multiple axes on different directions. However, the overall geometry of ACTM in each deposit has not been changed much from previous interpretation, with the </w:t>
      </w:r>
      <w:r w:rsidR="004E5924" w:rsidRPr="00454636">
        <w:rPr>
          <w:rFonts w:asciiTheme="minorHAnsi" w:hAnsiTheme="minorHAnsi"/>
          <w:sz w:val="22"/>
          <w:szCs w:val="22"/>
        </w:rPr>
        <w:t>exception</w:t>
      </w:r>
      <w:r w:rsidRPr="00454636">
        <w:rPr>
          <w:rFonts w:asciiTheme="minorHAnsi" w:hAnsiTheme="minorHAnsi"/>
          <w:sz w:val="22"/>
          <w:szCs w:val="22"/>
        </w:rPr>
        <w:t xml:space="preserve"> of Don East and HC West deposits.  This reinterpretation has implications for future exploration on the property and warrants an increased attention to structure throughout all lithological units observed at Howard’s Pass.</w:t>
      </w:r>
    </w:p>
    <w:p w14:paraId="0570CAED" w14:textId="77777777" w:rsidR="00454636" w:rsidRPr="00454636" w:rsidRDefault="00454636" w:rsidP="007046C0">
      <w:pPr>
        <w:jc w:val="both"/>
        <w:rPr>
          <w:rFonts w:asciiTheme="minorHAnsi" w:hAnsiTheme="minorHAnsi"/>
          <w:sz w:val="22"/>
          <w:szCs w:val="22"/>
        </w:rPr>
      </w:pPr>
    </w:p>
    <w:p w14:paraId="7832F3CD" w14:textId="77777777" w:rsidR="000945E1" w:rsidRPr="002343FA" w:rsidRDefault="003D2933" w:rsidP="002343FA">
      <w:pPr>
        <w:pStyle w:val="Heading1"/>
        <w:spacing w:before="0" w:line="360" w:lineRule="auto"/>
        <w:rPr>
          <w:rFonts w:asciiTheme="minorHAnsi" w:hAnsiTheme="minorHAnsi" w:cs="Times New Roman"/>
          <w:color w:val="000000"/>
        </w:rPr>
      </w:pPr>
      <w:bookmarkStart w:id="25" w:name="_Toc436401220"/>
      <w:r w:rsidRPr="002343FA">
        <w:rPr>
          <w:rFonts w:asciiTheme="minorHAnsi" w:hAnsiTheme="minorHAnsi" w:cs="Times New Roman"/>
          <w:color w:val="000000"/>
        </w:rPr>
        <w:t>6</w:t>
      </w:r>
      <w:r w:rsidR="000945E1" w:rsidRPr="002343FA">
        <w:rPr>
          <w:rFonts w:asciiTheme="minorHAnsi" w:hAnsiTheme="minorHAnsi" w:cs="Times New Roman"/>
          <w:color w:val="000000"/>
        </w:rPr>
        <w:t>.0</w:t>
      </w:r>
      <w:r w:rsidR="00D16C61" w:rsidRPr="002343FA">
        <w:rPr>
          <w:rFonts w:asciiTheme="minorHAnsi" w:hAnsiTheme="minorHAnsi" w:cs="Times New Roman"/>
          <w:color w:val="000000"/>
        </w:rPr>
        <w:t>.</w:t>
      </w:r>
      <w:r w:rsidR="000945E1" w:rsidRPr="002343FA">
        <w:rPr>
          <w:rFonts w:asciiTheme="minorHAnsi" w:hAnsiTheme="minorHAnsi" w:cs="Times New Roman"/>
          <w:color w:val="000000"/>
        </w:rPr>
        <w:t xml:space="preserve"> References</w:t>
      </w:r>
      <w:bookmarkEnd w:id="25"/>
    </w:p>
    <w:p w14:paraId="55BFFC74" w14:textId="77777777" w:rsidR="000945E1" w:rsidRPr="00793E15" w:rsidRDefault="001B4E0C" w:rsidP="000945E1">
      <w:pPr>
        <w:autoSpaceDE w:val="0"/>
        <w:autoSpaceDN w:val="0"/>
        <w:adjustRightInd w:val="0"/>
        <w:jc w:val="both"/>
        <w:rPr>
          <w:rFonts w:asciiTheme="minorHAnsi" w:hAnsiTheme="minorHAnsi"/>
          <w:color w:val="0000FF"/>
          <w:sz w:val="22"/>
          <w:szCs w:val="22"/>
        </w:rPr>
      </w:pPr>
      <w:hyperlink r:id="rId22" w:history="1">
        <w:r w:rsidR="000945E1" w:rsidRPr="00793E15">
          <w:rPr>
            <w:rStyle w:val="Hyperlink"/>
            <w:rFonts w:asciiTheme="minorHAnsi" w:hAnsiTheme="minorHAnsi"/>
            <w:sz w:val="22"/>
            <w:szCs w:val="22"/>
          </w:rPr>
          <w:t>http://www.mapsyukon.gov.yk.ca</w:t>
        </w:r>
      </w:hyperlink>
    </w:p>
    <w:p w14:paraId="4144DE29" w14:textId="77777777" w:rsidR="007B1AED" w:rsidRPr="00793E15" w:rsidRDefault="007B1AED" w:rsidP="000945E1">
      <w:pPr>
        <w:autoSpaceDE w:val="0"/>
        <w:autoSpaceDN w:val="0"/>
        <w:adjustRightInd w:val="0"/>
        <w:jc w:val="both"/>
        <w:rPr>
          <w:rFonts w:asciiTheme="minorHAnsi" w:hAnsiTheme="minorHAnsi"/>
          <w:color w:val="000000"/>
          <w:sz w:val="22"/>
          <w:szCs w:val="22"/>
        </w:rPr>
      </w:pPr>
    </w:p>
    <w:p w14:paraId="0A0B9394" w14:textId="77777777" w:rsidR="000945E1" w:rsidRPr="00793E15" w:rsidRDefault="001B4E0C" w:rsidP="000945E1">
      <w:pPr>
        <w:autoSpaceDE w:val="0"/>
        <w:autoSpaceDN w:val="0"/>
        <w:adjustRightInd w:val="0"/>
        <w:jc w:val="both"/>
        <w:rPr>
          <w:rFonts w:asciiTheme="minorHAnsi" w:hAnsiTheme="minorHAnsi"/>
          <w:color w:val="0000FF"/>
          <w:sz w:val="22"/>
          <w:szCs w:val="22"/>
        </w:rPr>
      </w:pPr>
      <w:hyperlink r:id="rId23" w:history="1">
        <w:r w:rsidR="00727F2B" w:rsidRPr="00793E15">
          <w:rPr>
            <w:rStyle w:val="Hyperlink"/>
            <w:rFonts w:asciiTheme="minorHAnsi" w:hAnsiTheme="minorHAnsi"/>
            <w:sz w:val="22"/>
            <w:szCs w:val="22"/>
          </w:rPr>
          <w:t>http://www.selwynresources.com/</w:t>
        </w:r>
      </w:hyperlink>
    </w:p>
    <w:p w14:paraId="79294F95" w14:textId="77777777" w:rsidR="000945E1" w:rsidRPr="00793E15" w:rsidRDefault="000945E1" w:rsidP="000945E1">
      <w:pPr>
        <w:autoSpaceDE w:val="0"/>
        <w:autoSpaceDN w:val="0"/>
        <w:adjustRightInd w:val="0"/>
        <w:jc w:val="both"/>
        <w:rPr>
          <w:rFonts w:asciiTheme="minorHAnsi" w:hAnsiTheme="minorHAnsi"/>
          <w:sz w:val="22"/>
          <w:szCs w:val="22"/>
        </w:rPr>
      </w:pPr>
    </w:p>
    <w:p w14:paraId="40DEF786" w14:textId="77777777" w:rsidR="000945E1" w:rsidRPr="00793E15" w:rsidRDefault="000945E1" w:rsidP="000945E1">
      <w:pPr>
        <w:autoSpaceDE w:val="0"/>
        <w:autoSpaceDN w:val="0"/>
        <w:adjustRightInd w:val="0"/>
        <w:jc w:val="both"/>
        <w:rPr>
          <w:rFonts w:asciiTheme="minorHAnsi" w:hAnsiTheme="minorHAnsi"/>
          <w:color w:val="000000"/>
          <w:sz w:val="22"/>
          <w:szCs w:val="22"/>
        </w:rPr>
      </w:pPr>
      <w:r w:rsidRPr="00793E15">
        <w:rPr>
          <w:rFonts w:asciiTheme="minorHAnsi" w:hAnsiTheme="minorHAnsi"/>
          <w:b/>
          <w:bCs/>
          <w:color w:val="000000"/>
          <w:sz w:val="22"/>
          <w:szCs w:val="22"/>
        </w:rPr>
        <w:t>Burgoyne, A.A. 2005</w:t>
      </w:r>
      <w:r w:rsidRPr="00793E15">
        <w:rPr>
          <w:rFonts w:asciiTheme="minorHAnsi" w:hAnsiTheme="minorHAnsi"/>
          <w:color w:val="000000"/>
          <w:sz w:val="22"/>
          <w:szCs w:val="22"/>
        </w:rPr>
        <w:t>: Technical Evaluation Report for Pacifica Resources Ltd. on the Howard’s Pass Project, Yukon-Northwest Territory Border, Canada. Burgoyne Geological Inc., 69p.</w:t>
      </w:r>
    </w:p>
    <w:p w14:paraId="44CA94D7" w14:textId="77777777" w:rsidR="000945E1" w:rsidRPr="00793E15" w:rsidRDefault="000945E1" w:rsidP="000945E1">
      <w:pPr>
        <w:autoSpaceDE w:val="0"/>
        <w:autoSpaceDN w:val="0"/>
        <w:adjustRightInd w:val="0"/>
        <w:jc w:val="both"/>
        <w:rPr>
          <w:rFonts w:asciiTheme="minorHAnsi" w:hAnsiTheme="minorHAnsi"/>
          <w:color w:val="000000"/>
          <w:sz w:val="22"/>
          <w:szCs w:val="22"/>
        </w:rPr>
      </w:pPr>
    </w:p>
    <w:p w14:paraId="2ABCC8AF" w14:textId="77777777" w:rsidR="000945E1" w:rsidRPr="00793E15" w:rsidRDefault="000945E1" w:rsidP="000945E1">
      <w:pPr>
        <w:autoSpaceDE w:val="0"/>
        <w:autoSpaceDN w:val="0"/>
        <w:adjustRightInd w:val="0"/>
        <w:jc w:val="both"/>
        <w:rPr>
          <w:rFonts w:asciiTheme="minorHAnsi" w:hAnsiTheme="minorHAnsi"/>
          <w:color w:val="000000"/>
          <w:sz w:val="22"/>
          <w:szCs w:val="22"/>
        </w:rPr>
      </w:pPr>
      <w:r w:rsidRPr="00793E15">
        <w:rPr>
          <w:rFonts w:asciiTheme="minorHAnsi" w:hAnsiTheme="minorHAnsi"/>
          <w:b/>
          <w:bCs/>
          <w:color w:val="000000"/>
          <w:sz w:val="22"/>
          <w:szCs w:val="22"/>
        </w:rPr>
        <w:t xml:space="preserve">Cousens, B.L. 2006: </w:t>
      </w:r>
      <w:r w:rsidRPr="00793E15">
        <w:rPr>
          <w:rFonts w:asciiTheme="minorHAnsi" w:hAnsiTheme="minorHAnsi"/>
          <w:color w:val="000000"/>
          <w:sz w:val="22"/>
          <w:szCs w:val="22"/>
        </w:rPr>
        <w:t xml:space="preserve">Radiogenic isotope studies of Pb-Zn mineralization in the Howard’s pass area, Selwyn Basin. </w:t>
      </w:r>
      <w:r w:rsidRPr="00793E15">
        <w:rPr>
          <w:rFonts w:asciiTheme="minorHAnsi" w:hAnsiTheme="minorHAnsi"/>
          <w:i/>
          <w:iCs/>
          <w:color w:val="000000"/>
          <w:sz w:val="22"/>
          <w:szCs w:val="22"/>
        </w:rPr>
        <w:t xml:space="preserve">In </w:t>
      </w:r>
      <w:r w:rsidRPr="00793E15">
        <w:rPr>
          <w:rFonts w:asciiTheme="minorHAnsi" w:hAnsiTheme="minorHAnsi"/>
          <w:color w:val="000000"/>
          <w:sz w:val="22"/>
          <w:szCs w:val="22"/>
        </w:rPr>
        <w:t>H. Falck and D.F. Wright, eds., Mineral and Energy Resources Potential of the Proposed Expansion to the Nahanni National Park Reserve, North Cordillera, Northwest Territories; Geological Survey of Canada, Open file 5344.</w:t>
      </w:r>
    </w:p>
    <w:p w14:paraId="276BAD7A" w14:textId="77777777" w:rsidR="000945E1" w:rsidRPr="00793E15" w:rsidRDefault="000945E1" w:rsidP="000945E1">
      <w:pPr>
        <w:autoSpaceDE w:val="0"/>
        <w:autoSpaceDN w:val="0"/>
        <w:adjustRightInd w:val="0"/>
        <w:jc w:val="both"/>
        <w:rPr>
          <w:rFonts w:asciiTheme="minorHAnsi" w:hAnsiTheme="minorHAnsi"/>
          <w:color w:val="000000"/>
          <w:sz w:val="22"/>
          <w:szCs w:val="22"/>
        </w:rPr>
      </w:pPr>
    </w:p>
    <w:p w14:paraId="68EAFB3B" w14:textId="6E4D1432" w:rsidR="008B3A6B" w:rsidRPr="00793E15" w:rsidRDefault="008B3A6B" w:rsidP="008B3A6B">
      <w:pPr>
        <w:autoSpaceDE w:val="0"/>
        <w:autoSpaceDN w:val="0"/>
        <w:adjustRightInd w:val="0"/>
        <w:jc w:val="both"/>
        <w:rPr>
          <w:rFonts w:asciiTheme="minorHAnsi" w:hAnsiTheme="minorHAnsi"/>
          <w:sz w:val="22"/>
          <w:szCs w:val="22"/>
        </w:rPr>
      </w:pPr>
      <w:r w:rsidRPr="00793E15">
        <w:rPr>
          <w:rFonts w:asciiTheme="minorHAnsi" w:hAnsiTheme="minorHAnsi"/>
          <w:b/>
          <w:bCs/>
          <w:color w:val="000000"/>
          <w:sz w:val="22"/>
          <w:szCs w:val="22"/>
        </w:rPr>
        <w:t>De Bruyckere, J. 20</w:t>
      </w:r>
      <w:r w:rsidR="00644E6B" w:rsidRPr="00793E15">
        <w:rPr>
          <w:rFonts w:asciiTheme="minorHAnsi" w:hAnsiTheme="minorHAnsi"/>
          <w:b/>
          <w:bCs/>
          <w:color w:val="000000"/>
          <w:sz w:val="22"/>
          <w:szCs w:val="22"/>
        </w:rPr>
        <w:t>1</w:t>
      </w:r>
      <w:r w:rsidR="00020FD0">
        <w:rPr>
          <w:rFonts w:asciiTheme="minorHAnsi" w:hAnsiTheme="minorHAnsi"/>
          <w:b/>
          <w:bCs/>
          <w:color w:val="000000"/>
          <w:sz w:val="22"/>
          <w:szCs w:val="22"/>
        </w:rPr>
        <w:t>2</w:t>
      </w:r>
      <w:r w:rsidRPr="00793E15">
        <w:rPr>
          <w:rFonts w:asciiTheme="minorHAnsi" w:hAnsiTheme="minorHAnsi"/>
          <w:b/>
          <w:bCs/>
          <w:color w:val="000000"/>
          <w:sz w:val="22"/>
          <w:szCs w:val="22"/>
        </w:rPr>
        <w:t xml:space="preserve">: </w:t>
      </w:r>
      <w:r w:rsidR="00725A63" w:rsidRPr="00793E15">
        <w:rPr>
          <w:rFonts w:asciiTheme="minorHAnsi" w:hAnsiTheme="minorHAnsi"/>
          <w:color w:val="000000"/>
          <w:sz w:val="22"/>
          <w:szCs w:val="22"/>
        </w:rPr>
        <w:t>Selwyn Project</w:t>
      </w:r>
      <w:r w:rsidRPr="00793E15">
        <w:rPr>
          <w:rFonts w:asciiTheme="minorHAnsi" w:hAnsiTheme="minorHAnsi"/>
          <w:color w:val="000000"/>
          <w:sz w:val="22"/>
          <w:szCs w:val="22"/>
        </w:rPr>
        <w:t xml:space="preserve"> Internal Report </w:t>
      </w:r>
      <w:r w:rsidR="0011479A" w:rsidRPr="00793E15">
        <w:rPr>
          <w:rFonts w:asciiTheme="minorHAnsi" w:hAnsiTheme="minorHAnsi"/>
          <w:color w:val="000000"/>
          <w:sz w:val="22"/>
          <w:szCs w:val="22"/>
        </w:rPr>
        <w:t>20</w:t>
      </w:r>
      <w:r w:rsidR="0011479A">
        <w:rPr>
          <w:rFonts w:asciiTheme="minorHAnsi" w:hAnsiTheme="minorHAnsi"/>
          <w:color w:val="000000"/>
          <w:sz w:val="22"/>
          <w:szCs w:val="22"/>
        </w:rPr>
        <w:t>12</w:t>
      </w:r>
    </w:p>
    <w:p w14:paraId="19B50571" w14:textId="77777777" w:rsidR="008B3A6B" w:rsidRPr="00793E15" w:rsidRDefault="008B3A6B" w:rsidP="008B3A6B">
      <w:pPr>
        <w:autoSpaceDE w:val="0"/>
        <w:autoSpaceDN w:val="0"/>
        <w:adjustRightInd w:val="0"/>
        <w:jc w:val="both"/>
        <w:rPr>
          <w:rFonts w:asciiTheme="minorHAnsi" w:hAnsiTheme="minorHAnsi"/>
          <w:sz w:val="22"/>
          <w:szCs w:val="22"/>
        </w:rPr>
      </w:pPr>
    </w:p>
    <w:p w14:paraId="509E6EF5" w14:textId="77777777" w:rsidR="000945E1" w:rsidRPr="00793E15" w:rsidRDefault="000945E1" w:rsidP="000945E1">
      <w:pPr>
        <w:autoSpaceDE w:val="0"/>
        <w:autoSpaceDN w:val="0"/>
        <w:adjustRightInd w:val="0"/>
        <w:jc w:val="both"/>
        <w:rPr>
          <w:rFonts w:asciiTheme="minorHAnsi" w:hAnsiTheme="minorHAnsi"/>
          <w:color w:val="000000"/>
          <w:sz w:val="22"/>
          <w:szCs w:val="22"/>
        </w:rPr>
      </w:pPr>
      <w:r w:rsidRPr="00793E15">
        <w:rPr>
          <w:rFonts w:asciiTheme="minorHAnsi" w:hAnsiTheme="minorHAnsi"/>
          <w:b/>
          <w:bCs/>
          <w:color w:val="000000"/>
          <w:sz w:val="22"/>
          <w:szCs w:val="22"/>
        </w:rPr>
        <w:t xml:space="preserve">Deklerk, R. and Traynor, S. (compilers) 2005: </w:t>
      </w:r>
      <w:r w:rsidRPr="00793E15">
        <w:rPr>
          <w:rFonts w:asciiTheme="minorHAnsi" w:hAnsiTheme="minorHAnsi"/>
          <w:color w:val="000000"/>
          <w:sz w:val="22"/>
          <w:szCs w:val="22"/>
        </w:rPr>
        <w:t>Yukon MINFILE 2005 – A database of mineral occurrences. Yukon Geological Survey. CD-ROM.</w:t>
      </w:r>
    </w:p>
    <w:p w14:paraId="69137B9A" w14:textId="77777777" w:rsidR="000945E1" w:rsidRPr="00793E15" w:rsidRDefault="000945E1" w:rsidP="000945E1">
      <w:pPr>
        <w:autoSpaceDE w:val="0"/>
        <w:autoSpaceDN w:val="0"/>
        <w:adjustRightInd w:val="0"/>
        <w:jc w:val="both"/>
        <w:rPr>
          <w:rFonts w:asciiTheme="minorHAnsi" w:hAnsiTheme="minorHAnsi"/>
          <w:color w:val="000000"/>
          <w:sz w:val="22"/>
          <w:szCs w:val="22"/>
        </w:rPr>
      </w:pPr>
    </w:p>
    <w:p w14:paraId="2B79B18B" w14:textId="77777777" w:rsidR="000945E1" w:rsidRPr="00793E15" w:rsidRDefault="000945E1" w:rsidP="000945E1">
      <w:pPr>
        <w:autoSpaceDE w:val="0"/>
        <w:autoSpaceDN w:val="0"/>
        <w:adjustRightInd w:val="0"/>
        <w:jc w:val="both"/>
        <w:rPr>
          <w:rFonts w:asciiTheme="minorHAnsi" w:hAnsiTheme="minorHAnsi"/>
          <w:color w:val="000000"/>
          <w:sz w:val="22"/>
          <w:szCs w:val="22"/>
        </w:rPr>
      </w:pPr>
      <w:r w:rsidRPr="00793E15">
        <w:rPr>
          <w:rFonts w:asciiTheme="minorHAnsi" w:hAnsiTheme="minorHAnsi"/>
          <w:b/>
          <w:bCs/>
          <w:color w:val="000000"/>
          <w:sz w:val="22"/>
          <w:szCs w:val="22"/>
        </w:rPr>
        <w:t>Goodfellow, W.D. 2006</w:t>
      </w:r>
      <w:r w:rsidRPr="00793E15">
        <w:rPr>
          <w:rFonts w:asciiTheme="minorHAnsi" w:hAnsiTheme="minorHAnsi"/>
          <w:color w:val="000000"/>
          <w:sz w:val="22"/>
          <w:szCs w:val="22"/>
        </w:rPr>
        <w:t xml:space="preserve">: Metallogeny of the Selwyn Basin, Canada, </w:t>
      </w:r>
      <w:r w:rsidRPr="00793E15">
        <w:rPr>
          <w:rFonts w:asciiTheme="minorHAnsi" w:hAnsiTheme="minorHAnsi"/>
          <w:i/>
          <w:iCs/>
          <w:color w:val="000000"/>
          <w:sz w:val="22"/>
          <w:szCs w:val="22"/>
        </w:rPr>
        <w:t xml:space="preserve">in </w:t>
      </w:r>
      <w:r w:rsidRPr="00793E15">
        <w:rPr>
          <w:rFonts w:asciiTheme="minorHAnsi" w:hAnsiTheme="minorHAnsi"/>
          <w:color w:val="000000"/>
          <w:sz w:val="22"/>
          <w:szCs w:val="22"/>
        </w:rPr>
        <w:t>W.D. Goodfellow, ed., Mineral Deposits of Canada: A Synthesis of Major Deposit Types, District Metallogeny, the Evolution of Geological Provinces, and Exploration Methods: Geological Association of Canada, Mineral Deposits Division, Special Publication.</w:t>
      </w:r>
    </w:p>
    <w:p w14:paraId="769CD8DD" w14:textId="77777777" w:rsidR="000945E1" w:rsidRPr="00793E15" w:rsidRDefault="000945E1" w:rsidP="000945E1">
      <w:pPr>
        <w:autoSpaceDE w:val="0"/>
        <w:autoSpaceDN w:val="0"/>
        <w:adjustRightInd w:val="0"/>
        <w:jc w:val="both"/>
        <w:rPr>
          <w:rFonts w:asciiTheme="minorHAnsi" w:hAnsiTheme="minorHAnsi"/>
          <w:color w:val="000000"/>
          <w:sz w:val="22"/>
          <w:szCs w:val="22"/>
        </w:rPr>
      </w:pPr>
    </w:p>
    <w:p w14:paraId="7A389F67" w14:textId="77777777" w:rsidR="000945E1" w:rsidRPr="00793E15" w:rsidRDefault="000945E1" w:rsidP="000945E1">
      <w:pPr>
        <w:autoSpaceDE w:val="0"/>
        <w:autoSpaceDN w:val="0"/>
        <w:adjustRightInd w:val="0"/>
        <w:jc w:val="both"/>
        <w:rPr>
          <w:rFonts w:asciiTheme="minorHAnsi" w:hAnsiTheme="minorHAnsi"/>
          <w:color w:val="000000"/>
          <w:sz w:val="22"/>
          <w:szCs w:val="22"/>
        </w:rPr>
      </w:pPr>
      <w:r w:rsidRPr="00793E15">
        <w:rPr>
          <w:rFonts w:asciiTheme="minorHAnsi" w:hAnsiTheme="minorHAnsi"/>
          <w:b/>
          <w:bCs/>
          <w:color w:val="000000"/>
          <w:sz w:val="22"/>
          <w:szCs w:val="22"/>
        </w:rPr>
        <w:t>Goodfellow, W.D. 2004</w:t>
      </w:r>
      <w:r w:rsidRPr="00793E15">
        <w:rPr>
          <w:rFonts w:asciiTheme="minorHAnsi" w:hAnsiTheme="minorHAnsi"/>
          <w:color w:val="000000"/>
          <w:sz w:val="22"/>
          <w:szCs w:val="22"/>
        </w:rPr>
        <w:t xml:space="preserve">: Geology, genesis and exploration of SEDEX deposits, with emphasis on the Selwyn Basin, Canada. </w:t>
      </w:r>
      <w:r w:rsidRPr="00793E15">
        <w:rPr>
          <w:rFonts w:asciiTheme="minorHAnsi" w:hAnsiTheme="minorHAnsi"/>
          <w:i/>
          <w:iCs/>
          <w:color w:val="000000"/>
          <w:sz w:val="22"/>
          <w:szCs w:val="22"/>
        </w:rPr>
        <w:t xml:space="preserve">In </w:t>
      </w:r>
      <w:r w:rsidRPr="00793E15">
        <w:rPr>
          <w:rFonts w:asciiTheme="minorHAnsi" w:hAnsiTheme="minorHAnsi"/>
          <w:color w:val="000000"/>
          <w:sz w:val="22"/>
          <w:szCs w:val="22"/>
        </w:rPr>
        <w:t xml:space="preserve">Deb, M. and Goodfellow, W. eds., Sedimenthosted Lead-Zinc </w:t>
      </w:r>
      <w:r w:rsidRPr="00793E15">
        <w:rPr>
          <w:rFonts w:asciiTheme="minorHAnsi" w:hAnsiTheme="minorHAnsi"/>
          <w:color w:val="000000"/>
          <w:sz w:val="22"/>
          <w:szCs w:val="22"/>
        </w:rPr>
        <w:lastRenderedPageBreak/>
        <w:t>Sulphide Deposits: Attributes and Models of Some Major Deposits of India, Australia and Canada: Delhi, India, Narosa Publishing House, pp24-99.</w:t>
      </w:r>
    </w:p>
    <w:p w14:paraId="69481BD7" w14:textId="77777777" w:rsidR="000945E1" w:rsidRPr="00793E15" w:rsidRDefault="000945E1" w:rsidP="000945E1">
      <w:pPr>
        <w:autoSpaceDE w:val="0"/>
        <w:autoSpaceDN w:val="0"/>
        <w:adjustRightInd w:val="0"/>
        <w:jc w:val="both"/>
        <w:rPr>
          <w:rFonts w:asciiTheme="minorHAnsi" w:hAnsiTheme="minorHAnsi"/>
          <w:color w:val="000000"/>
          <w:sz w:val="22"/>
          <w:szCs w:val="22"/>
        </w:rPr>
      </w:pPr>
    </w:p>
    <w:p w14:paraId="0E60F6D4" w14:textId="77777777" w:rsidR="000945E1" w:rsidRPr="00793E15" w:rsidRDefault="000945E1" w:rsidP="000945E1">
      <w:pPr>
        <w:autoSpaceDE w:val="0"/>
        <w:autoSpaceDN w:val="0"/>
        <w:adjustRightInd w:val="0"/>
        <w:jc w:val="both"/>
        <w:rPr>
          <w:rFonts w:asciiTheme="minorHAnsi" w:hAnsiTheme="minorHAnsi"/>
          <w:color w:val="000000"/>
          <w:sz w:val="22"/>
          <w:szCs w:val="22"/>
        </w:rPr>
      </w:pPr>
      <w:r w:rsidRPr="00793E15">
        <w:rPr>
          <w:rFonts w:asciiTheme="minorHAnsi" w:hAnsiTheme="minorHAnsi"/>
          <w:b/>
          <w:bCs/>
          <w:color w:val="000000"/>
          <w:sz w:val="22"/>
          <w:szCs w:val="22"/>
        </w:rPr>
        <w:t>Goodfellow, W.D. and Jonasson, I.R. 1987</w:t>
      </w:r>
      <w:r w:rsidRPr="00793E15">
        <w:rPr>
          <w:rFonts w:asciiTheme="minorHAnsi" w:hAnsiTheme="minorHAnsi"/>
          <w:color w:val="000000"/>
          <w:sz w:val="22"/>
          <w:szCs w:val="22"/>
        </w:rPr>
        <w:t xml:space="preserve">: Environment of formation of the Howard’s Pass (XY) Zn-Pb deposit, Selwyn Basin, Yukon. </w:t>
      </w:r>
      <w:r w:rsidRPr="00793E15">
        <w:rPr>
          <w:rFonts w:asciiTheme="minorHAnsi" w:hAnsiTheme="minorHAnsi"/>
          <w:i/>
          <w:iCs/>
          <w:color w:val="000000"/>
          <w:sz w:val="22"/>
          <w:szCs w:val="22"/>
        </w:rPr>
        <w:t xml:space="preserve">In </w:t>
      </w:r>
      <w:r w:rsidRPr="00793E15">
        <w:rPr>
          <w:rFonts w:asciiTheme="minorHAnsi" w:hAnsiTheme="minorHAnsi"/>
          <w:color w:val="000000"/>
          <w:sz w:val="22"/>
          <w:szCs w:val="22"/>
        </w:rPr>
        <w:t xml:space="preserve">Morin, J.A. ed., Canadian Institute </w:t>
      </w:r>
      <w:r w:rsidRPr="00793E15">
        <w:rPr>
          <w:rFonts w:asciiTheme="minorHAnsi" w:hAnsiTheme="minorHAnsi"/>
          <w:iCs/>
          <w:color w:val="000000"/>
          <w:sz w:val="22"/>
          <w:szCs w:val="22"/>
        </w:rPr>
        <w:t>of</w:t>
      </w:r>
      <w:r w:rsidRPr="00793E15">
        <w:rPr>
          <w:rFonts w:asciiTheme="minorHAnsi" w:hAnsiTheme="minorHAnsi"/>
          <w:i/>
          <w:iCs/>
          <w:color w:val="000000"/>
          <w:sz w:val="22"/>
          <w:szCs w:val="22"/>
        </w:rPr>
        <w:t xml:space="preserve"> </w:t>
      </w:r>
      <w:r w:rsidRPr="00793E15">
        <w:rPr>
          <w:rFonts w:asciiTheme="minorHAnsi" w:hAnsiTheme="minorHAnsi"/>
          <w:color w:val="000000"/>
          <w:sz w:val="22"/>
          <w:szCs w:val="22"/>
        </w:rPr>
        <w:t>Mining and Metallurgy Special Volume 37, pp19-50.</w:t>
      </w:r>
    </w:p>
    <w:p w14:paraId="38E9CFD3" w14:textId="77777777" w:rsidR="000945E1" w:rsidRPr="00793E15" w:rsidRDefault="000945E1" w:rsidP="000945E1">
      <w:pPr>
        <w:autoSpaceDE w:val="0"/>
        <w:autoSpaceDN w:val="0"/>
        <w:adjustRightInd w:val="0"/>
        <w:jc w:val="both"/>
        <w:rPr>
          <w:rFonts w:asciiTheme="minorHAnsi" w:hAnsiTheme="minorHAnsi"/>
          <w:color w:val="000000"/>
          <w:sz w:val="22"/>
          <w:szCs w:val="22"/>
        </w:rPr>
      </w:pPr>
    </w:p>
    <w:p w14:paraId="7CD69CF4" w14:textId="77777777" w:rsidR="000945E1" w:rsidRPr="00793E15" w:rsidRDefault="000945E1" w:rsidP="000945E1">
      <w:pPr>
        <w:autoSpaceDE w:val="0"/>
        <w:autoSpaceDN w:val="0"/>
        <w:adjustRightInd w:val="0"/>
        <w:jc w:val="both"/>
        <w:rPr>
          <w:rFonts w:asciiTheme="minorHAnsi" w:hAnsiTheme="minorHAnsi"/>
          <w:color w:val="000000"/>
          <w:sz w:val="22"/>
          <w:szCs w:val="22"/>
        </w:rPr>
      </w:pPr>
      <w:r w:rsidRPr="00793E15">
        <w:rPr>
          <w:rFonts w:asciiTheme="minorHAnsi" w:hAnsiTheme="minorHAnsi"/>
          <w:b/>
          <w:bCs/>
          <w:color w:val="000000"/>
          <w:sz w:val="22"/>
          <w:szCs w:val="22"/>
        </w:rPr>
        <w:t>Gordey, S.P. and Anderson, R.G. 1993</w:t>
      </w:r>
      <w:r w:rsidRPr="00793E15">
        <w:rPr>
          <w:rFonts w:asciiTheme="minorHAnsi" w:hAnsiTheme="minorHAnsi"/>
          <w:color w:val="000000"/>
          <w:sz w:val="22"/>
          <w:szCs w:val="22"/>
        </w:rPr>
        <w:t>: Evolution of the Northern Cordilleran Miogeocline, Nahanni Map Area (105I), Yukon and Northwest Territories. Geological Survey of Canada Memoir 428, 214p.</w:t>
      </w:r>
    </w:p>
    <w:p w14:paraId="50502B89" w14:textId="77777777" w:rsidR="000945E1" w:rsidRPr="00793E15" w:rsidRDefault="000945E1" w:rsidP="000945E1">
      <w:pPr>
        <w:autoSpaceDE w:val="0"/>
        <w:autoSpaceDN w:val="0"/>
        <w:adjustRightInd w:val="0"/>
        <w:jc w:val="both"/>
        <w:rPr>
          <w:rFonts w:asciiTheme="minorHAnsi" w:hAnsiTheme="minorHAnsi"/>
          <w:color w:val="000000"/>
          <w:sz w:val="22"/>
          <w:szCs w:val="22"/>
        </w:rPr>
      </w:pPr>
    </w:p>
    <w:p w14:paraId="2EA2FA04" w14:textId="6B4CD919" w:rsidR="009D4102" w:rsidRDefault="009D4102" w:rsidP="000945E1">
      <w:pPr>
        <w:autoSpaceDE w:val="0"/>
        <w:autoSpaceDN w:val="0"/>
        <w:adjustRightInd w:val="0"/>
        <w:jc w:val="both"/>
        <w:rPr>
          <w:rFonts w:asciiTheme="minorHAnsi" w:hAnsiTheme="minorHAnsi"/>
          <w:color w:val="000000"/>
          <w:sz w:val="22"/>
          <w:szCs w:val="22"/>
        </w:rPr>
      </w:pPr>
      <w:r w:rsidRPr="00793E15">
        <w:rPr>
          <w:rFonts w:asciiTheme="minorHAnsi" w:hAnsiTheme="minorHAnsi"/>
          <w:b/>
          <w:color w:val="000000"/>
          <w:sz w:val="22"/>
          <w:szCs w:val="22"/>
        </w:rPr>
        <w:t xml:space="preserve">Hodder, R.W. and Bain, D.J. </w:t>
      </w:r>
      <w:r w:rsidR="00994945" w:rsidRPr="00793E15">
        <w:rPr>
          <w:rFonts w:asciiTheme="minorHAnsi" w:hAnsiTheme="minorHAnsi"/>
          <w:b/>
          <w:color w:val="000000"/>
          <w:sz w:val="22"/>
          <w:szCs w:val="22"/>
        </w:rPr>
        <w:t>201</w:t>
      </w:r>
      <w:r w:rsidR="00994945">
        <w:rPr>
          <w:rFonts w:asciiTheme="minorHAnsi" w:hAnsiTheme="minorHAnsi"/>
          <w:b/>
          <w:color w:val="000000"/>
          <w:sz w:val="22"/>
          <w:szCs w:val="22"/>
        </w:rPr>
        <w:t>4</w:t>
      </w:r>
      <w:r w:rsidRPr="00793E15">
        <w:rPr>
          <w:rFonts w:asciiTheme="minorHAnsi" w:hAnsiTheme="minorHAnsi"/>
          <w:color w:val="000000"/>
          <w:sz w:val="22"/>
          <w:szCs w:val="22"/>
        </w:rPr>
        <w:t xml:space="preserve">: </w:t>
      </w:r>
      <w:r w:rsidR="00994945">
        <w:rPr>
          <w:rFonts w:asciiTheme="minorHAnsi" w:hAnsiTheme="minorHAnsi"/>
          <w:color w:val="000000"/>
          <w:sz w:val="22"/>
          <w:szCs w:val="22"/>
        </w:rPr>
        <w:t>Potential for open pit resources: XY Nose, Winkie to Brodel, Anniv East, and in ZTEM anomalies</w:t>
      </w:r>
      <w:r w:rsidRPr="00793E15">
        <w:rPr>
          <w:rFonts w:asciiTheme="minorHAnsi" w:hAnsiTheme="minorHAnsi"/>
          <w:color w:val="000000"/>
          <w:sz w:val="22"/>
          <w:szCs w:val="22"/>
        </w:rPr>
        <w:t>.</w:t>
      </w:r>
    </w:p>
    <w:p w14:paraId="388D52BA" w14:textId="77777777" w:rsidR="00DE70B1" w:rsidRDefault="00DE70B1" w:rsidP="000945E1">
      <w:pPr>
        <w:autoSpaceDE w:val="0"/>
        <w:autoSpaceDN w:val="0"/>
        <w:adjustRightInd w:val="0"/>
        <w:jc w:val="both"/>
        <w:rPr>
          <w:rFonts w:asciiTheme="minorHAnsi" w:hAnsiTheme="minorHAnsi"/>
          <w:color w:val="000000"/>
          <w:sz w:val="22"/>
          <w:szCs w:val="22"/>
        </w:rPr>
      </w:pPr>
    </w:p>
    <w:p w14:paraId="20AB7B18" w14:textId="2AB71E66" w:rsidR="00DE70B1" w:rsidRPr="00DE70B1" w:rsidRDefault="00DE70B1" w:rsidP="000945E1">
      <w:pPr>
        <w:autoSpaceDE w:val="0"/>
        <w:autoSpaceDN w:val="0"/>
        <w:adjustRightInd w:val="0"/>
        <w:jc w:val="both"/>
        <w:rPr>
          <w:rFonts w:asciiTheme="minorHAnsi" w:hAnsiTheme="minorHAnsi"/>
          <w:color w:val="000000"/>
          <w:sz w:val="22"/>
          <w:szCs w:val="22"/>
        </w:rPr>
      </w:pPr>
      <w:r>
        <w:rPr>
          <w:rFonts w:asciiTheme="minorHAnsi" w:hAnsiTheme="minorHAnsi"/>
          <w:b/>
          <w:color w:val="000000"/>
          <w:sz w:val="22"/>
          <w:szCs w:val="22"/>
        </w:rPr>
        <w:t>Milicevic, B., Leagult, JM., Laloo, S., Kumar, H.</w:t>
      </w:r>
      <w:r w:rsidR="00813267">
        <w:rPr>
          <w:rFonts w:asciiTheme="minorHAnsi" w:hAnsiTheme="minorHAnsi"/>
          <w:b/>
          <w:color w:val="000000"/>
          <w:sz w:val="22"/>
          <w:szCs w:val="22"/>
        </w:rPr>
        <w:t>, 2008:</w:t>
      </w:r>
      <w:r>
        <w:rPr>
          <w:rFonts w:asciiTheme="minorHAnsi" w:hAnsiTheme="minorHAnsi"/>
          <w:b/>
          <w:color w:val="000000"/>
          <w:sz w:val="22"/>
          <w:szCs w:val="22"/>
        </w:rPr>
        <w:t xml:space="preserve"> </w:t>
      </w:r>
      <w:r w:rsidRPr="00DE70B1">
        <w:rPr>
          <w:rFonts w:asciiTheme="minorHAnsi" w:hAnsiTheme="minorHAnsi"/>
          <w:color w:val="000000"/>
          <w:sz w:val="22"/>
          <w:szCs w:val="22"/>
        </w:rPr>
        <w:t>The ZTEM Results Over the Selwyn Basin.  Geotech Ltd. Report for Exploration Syndicate Inc., December 2008</w:t>
      </w:r>
    </w:p>
    <w:p w14:paraId="3D5E3DBA" w14:textId="77777777" w:rsidR="00305731" w:rsidRPr="00793E15" w:rsidRDefault="00305731" w:rsidP="000945E1">
      <w:pPr>
        <w:autoSpaceDE w:val="0"/>
        <w:autoSpaceDN w:val="0"/>
        <w:adjustRightInd w:val="0"/>
        <w:jc w:val="both"/>
        <w:rPr>
          <w:rFonts w:asciiTheme="minorHAnsi" w:hAnsiTheme="minorHAnsi"/>
          <w:color w:val="000000"/>
          <w:sz w:val="22"/>
          <w:szCs w:val="22"/>
        </w:rPr>
      </w:pPr>
    </w:p>
    <w:p w14:paraId="6372CCFA" w14:textId="77777777" w:rsidR="000945E1" w:rsidRPr="00793E15" w:rsidRDefault="000945E1" w:rsidP="000945E1">
      <w:pPr>
        <w:autoSpaceDE w:val="0"/>
        <w:autoSpaceDN w:val="0"/>
        <w:adjustRightInd w:val="0"/>
        <w:jc w:val="both"/>
        <w:rPr>
          <w:rFonts w:asciiTheme="minorHAnsi" w:hAnsiTheme="minorHAnsi"/>
          <w:color w:val="000000"/>
          <w:sz w:val="22"/>
          <w:szCs w:val="22"/>
        </w:rPr>
      </w:pPr>
      <w:r w:rsidRPr="00793E15">
        <w:rPr>
          <w:rFonts w:asciiTheme="minorHAnsi" w:hAnsiTheme="minorHAnsi"/>
          <w:b/>
          <w:bCs/>
          <w:color w:val="000000"/>
          <w:sz w:val="22"/>
          <w:szCs w:val="22"/>
        </w:rPr>
        <w:t xml:space="preserve">Morganti, J.M. 1979: </w:t>
      </w:r>
      <w:r w:rsidRPr="00793E15">
        <w:rPr>
          <w:rFonts w:asciiTheme="minorHAnsi" w:hAnsiTheme="minorHAnsi"/>
          <w:color w:val="000000"/>
          <w:sz w:val="22"/>
          <w:szCs w:val="22"/>
        </w:rPr>
        <w:t>The Geology and Ore Deposits of the Howard’s Pass Area, Yukon and Norwest Territories: The Origin of Basinal Sed</w:t>
      </w:r>
      <w:r w:rsidR="00EC02E4" w:rsidRPr="00793E15">
        <w:rPr>
          <w:rFonts w:asciiTheme="minorHAnsi" w:hAnsiTheme="minorHAnsi"/>
          <w:color w:val="000000"/>
          <w:sz w:val="22"/>
          <w:szCs w:val="22"/>
        </w:rPr>
        <w:t>ime</w:t>
      </w:r>
      <w:r w:rsidRPr="00793E15">
        <w:rPr>
          <w:rFonts w:asciiTheme="minorHAnsi" w:hAnsiTheme="minorHAnsi"/>
          <w:color w:val="000000"/>
          <w:sz w:val="22"/>
          <w:szCs w:val="22"/>
        </w:rPr>
        <w:t>ntary Stratiform Sulphide Deposits; PhD thesis, 327p.</w:t>
      </w:r>
    </w:p>
    <w:p w14:paraId="462E8CCE" w14:textId="77777777" w:rsidR="00644E6B" w:rsidRPr="00793E15" w:rsidRDefault="00644E6B" w:rsidP="000945E1">
      <w:pPr>
        <w:autoSpaceDE w:val="0"/>
        <w:autoSpaceDN w:val="0"/>
        <w:adjustRightInd w:val="0"/>
        <w:jc w:val="both"/>
        <w:rPr>
          <w:rFonts w:asciiTheme="minorHAnsi" w:hAnsiTheme="minorHAnsi"/>
          <w:color w:val="000000"/>
          <w:sz w:val="22"/>
          <w:szCs w:val="22"/>
        </w:rPr>
      </w:pPr>
    </w:p>
    <w:p w14:paraId="02DC8997" w14:textId="77777777" w:rsidR="000945E1" w:rsidRPr="00793E15" w:rsidRDefault="000945E1" w:rsidP="000945E1">
      <w:pPr>
        <w:autoSpaceDE w:val="0"/>
        <w:autoSpaceDN w:val="0"/>
        <w:adjustRightInd w:val="0"/>
        <w:jc w:val="both"/>
        <w:rPr>
          <w:rFonts w:asciiTheme="minorHAnsi" w:hAnsiTheme="minorHAnsi"/>
          <w:sz w:val="22"/>
          <w:szCs w:val="22"/>
        </w:rPr>
      </w:pPr>
      <w:r w:rsidRPr="00793E15">
        <w:rPr>
          <w:rFonts w:asciiTheme="minorHAnsi" w:hAnsiTheme="minorHAnsi"/>
          <w:b/>
          <w:bCs/>
          <w:color w:val="000000"/>
          <w:sz w:val="22"/>
          <w:szCs w:val="22"/>
        </w:rPr>
        <w:t xml:space="preserve">Morganti, J.M. 1982: </w:t>
      </w:r>
      <w:r w:rsidRPr="00793E15">
        <w:rPr>
          <w:rFonts w:asciiTheme="minorHAnsi" w:hAnsiTheme="minorHAnsi"/>
          <w:color w:val="000000"/>
          <w:sz w:val="22"/>
          <w:szCs w:val="22"/>
        </w:rPr>
        <w:t>Howard’s Pass Evaluation/Summary Report, Placer Development Ltd.</w:t>
      </w:r>
    </w:p>
    <w:p w14:paraId="619715A8" w14:textId="77777777" w:rsidR="000945E1" w:rsidRPr="00793E15" w:rsidRDefault="000945E1" w:rsidP="000945E1">
      <w:pPr>
        <w:autoSpaceDE w:val="0"/>
        <w:autoSpaceDN w:val="0"/>
        <w:adjustRightInd w:val="0"/>
        <w:jc w:val="both"/>
        <w:rPr>
          <w:rFonts w:asciiTheme="minorHAnsi" w:hAnsiTheme="minorHAnsi"/>
          <w:sz w:val="22"/>
          <w:szCs w:val="22"/>
        </w:rPr>
      </w:pPr>
    </w:p>
    <w:p w14:paraId="7C26C9E3" w14:textId="77777777" w:rsidR="00D20C60" w:rsidRDefault="00D20C60" w:rsidP="000945E1">
      <w:pPr>
        <w:autoSpaceDE w:val="0"/>
        <w:autoSpaceDN w:val="0"/>
        <w:adjustRightInd w:val="0"/>
        <w:jc w:val="both"/>
        <w:rPr>
          <w:rFonts w:asciiTheme="minorHAnsi" w:hAnsiTheme="minorHAnsi"/>
          <w:sz w:val="22"/>
          <w:szCs w:val="22"/>
        </w:rPr>
      </w:pPr>
      <w:r w:rsidRPr="00793E15">
        <w:rPr>
          <w:rFonts w:asciiTheme="minorHAnsi" w:hAnsiTheme="minorHAnsi"/>
          <w:b/>
          <w:sz w:val="22"/>
          <w:szCs w:val="22"/>
        </w:rPr>
        <w:t>Pearson, C. and O’Donnell, J. 2008:</w:t>
      </w:r>
      <w:r w:rsidRPr="00793E15">
        <w:rPr>
          <w:rFonts w:asciiTheme="minorHAnsi" w:hAnsiTheme="minorHAnsi"/>
          <w:sz w:val="22"/>
          <w:szCs w:val="22"/>
        </w:rPr>
        <w:t xml:space="preserve"> Update Resource Estimate Report for the Selwyn Project Yukon-NWT, Canada, 135p.</w:t>
      </w:r>
    </w:p>
    <w:p w14:paraId="4B693A95" w14:textId="77777777" w:rsidR="00813267" w:rsidRDefault="00813267" w:rsidP="000945E1">
      <w:pPr>
        <w:autoSpaceDE w:val="0"/>
        <w:autoSpaceDN w:val="0"/>
        <w:adjustRightInd w:val="0"/>
        <w:jc w:val="both"/>
        <w:rPr>
          <w:rFonts w:asciiTheme="minorHAnsi" w:hAnsiTheme="minorHAnsi"/>
          <w:sz w:val="22"/>
          <w:szCs w:val="22"/>
        </w:rPr>
      </w:pPr>
    </w:p>
    <w:p w14:paraId="1EF9528D" w14:textId="365AEDBB" w:rsidR="00813267" w:rsidRPr="00793E15" w:rsidRDefault="00813267" w:rsidP="000945E1">
      <w:pPr>
        <w:autoSpaceDE w:val="0"/>
        <w:autoSpaceDN w:val="0"/>
        <w:adjustRightInd w:val="0"/>
        <w:jc w:val="both"/>
        <w:rPr>
          <w:rFonts w:asciiTheme="minorHAnsi" w:hAnsiTheme="minorHAnsi"/>
          <w:sz w:val="22"/>
          <w:szCs w:val="22"/>
        </w:rPr>
      </w:pPr>
      <w:r w:rsidRPr="00813267">
        <w:rPr>
          <w:rFonts w:asciiTheme="minorHAnsi" w:hAnsiTheme="minorHAnsi"/>
          <w:b/>
          <w:sz w:val="22"/>
          <w:szCs w:val="22"/>
        </w:rPr>
        <w:t>Pendrigh, N., and Witherly, K., 2014</w:t>
      </w:r>
      <w:r>
        <w:rPr>
          <w:rFonts w:asciiTheme="minorHAnsi" w:hAnsiTheme="minorHAnsi"/>
          <w:b/>
          <w:sz w:val="22"/>
          <w:szCs w:val="22"/>
        </w:rPr>
        <w:t>:</w:t>
      </w:r>
      <w:r>
        <w:rPr>
          <w:rFonts w:asciiTheme="minorHAnsi" w:hAnsiTheme="minorHAnsi"/>
          <w:sz w:val="22"/>
          <w:szCs w:val="22"/>
        </w:rPr>
        <w:t xml:space="preserve"> Report for Condor Consulting Inc., Lakewood, Colorado, 69p. for Selwyn Chihong Mining, Summary Report of the ZTEM Helicopter-borne Survey of the Selwyn Basin.</w:t>
      </w:r>
    </w:p>
    <w:p w14:paraId="771C03F8" w14:textId="77777777" w:rsidR="003B7D6F" w:rsidRPr="004A2478" w:rsidRDefault="003B7D6F" w:rsidP="00D53092">
      <w:pPr>
        <w:autoSpaceDE w:val="0"/>
        <w:autoSpaceDN w:val="0"/>
        <w:adjustRightInd w:val="0"/>
        <w:jc w:val="both"/>
        <w:rPr>
          <w:rFonts w:asciiTheme="minorHAnsi" w:hAnsiTheme="minorHAnsi"/>
          <w:sz w:val="22"/>
          <w:szCs w:val="22"/>
        </w:rPr>
      </w:pPr>
    </w:p>
    <w:p w14:paraId="08D140B3" w14:textId="77777777" w:rsidR="00D53092" w:rsidRPr="004A2478" w:rsidRDefault="00D53092" w:rsidP="00D53092">
      <w:pPr>
        <w:autoSpaceDE w:val="0"/>
        <w:autoSpaceDN w:val="0"/>
        <w:adjustRightInd w:val="0"/>
        <w:jc w:val="both"/>
        <w:rPr>
          <w:rFonts w:asciiTheme="minorHAnsi" w:hAnsiTheme="minorHAnsi"/>
          <w:sz w:val="22"/>
          <w:szCs w:val="22"/>
        </w:rPr>
      </w:pPr>
    </w:p>
    <w:p w14:paraId="5EABD364" w14:textId="77777777" w:rsidR="00D53092" w:rsidRPr="004A2478" w:rsidRDefault="00D53092" w:rsidP="00D53092">
      <w:pPr>
        <w:autoSpaceDE w:val="0"/>
        <w:autoSpaceDN w:val="0"/>
        <w:adjustRightInd w:val="0"/>
        <w:jc w:val="both"/>
        <w:rPr>
          <w:rFonts w:asciiTheme="minorHAnsi" w:hAnsiTheme="minorHAnsi"/>
          <w:sz w:val="22"/>
          <w:szCs w:val="22"/>
        </w:rPr>
      </w:pPr>
    </w:p>
    <w:p w14:paraId="00D97E4C" w14:textId="77777777" w:rsidR="00D53092" w:rsidRPr="00793E15" w:rsidRDefault="00D53092" w:rsidP="00D53092">
      <w:pPr>
        <w:autoSpaceDE w:val="0"/>
        <w:autoSpaceDN w:val="0"/>
        <w:adjustRightInd w:val="0"/>
        <w:jc w:val="both"/>
        <w:rPr>
          <w:rFonts w:asciiTheme="minorHAnsi" w:hAnsiTheme="minorHAnsi"/>
          <w:sz w:val="22"/>
          <w:szCs w:val="22"/>
        </w:rPr>
      </w:pPr>
    </w:p>
    <w:p w14:paraId="32CECA5B" w14:textId="77777777" w:rsidR="00D53092" w:rsidRPr="00793E15" w:rsidRDefault="00D53092" w:rsidP="00D53092">
      <w:pPr>
        <w:autoSpaceDE w:val="0"/>
        <w:autoSpaceDN w:val="0"/>
        <w:adjustRightInd w:val="0"/>
        <w:jc w:val="both"/>
        <w:rPr>
          <w:rFonts w:asciiTheme="minorHAnsi" w:hAnsiTheme="minorHAnsi"/>
          <w:sz w:val="22"/>
          <w:szCs w:val="22"/>
        </w:rPr>
      </w:pPr>
    </w:p>
    <w:p w14:paraId="4235C6FF" w14:textId="77777777" w:rsidR="00D53092" w:rsidRPr="00793E15" w:rsidRDefault="00D53092" w:rsidP="00D53092">
      <w:pPr>
        <w:autoSpaceDE w:val="0"/>
        <w:autoSpaceDN w:val="0"/>
        <w:adjustRightInd w:val="0"/>
        <w:jc w:val="both"/>
        <w:rPr>
          <w:rFonts w:asciiTheme="minorHAnsi" w:hAnsiTheme="minorHAnsi"/>
          <w:sz w:val="22"/>
          <w:szCs w:val="22"/>
        </w:rPr>
      </w:pPr>
    </w:p>
    <w:p w14:paraId="242003FC" w14:textId="77777777" w:rsidR="00D53092" w:rsidRPr="00793E15" w:rsidRDefault="00D53092" w:rsidP="00D53092">
      <w:pPr>
        <w:autoSpaceDE w:val="0"/>
        <w:autoSpaceDN w:val="0"/>
        <w:adjustRightInd w:val="0"/>
        <w:jc w:val="both"/>
        <w:rPr>
          <w:rFonts w:asciiTheme="minorHAnsi" w:hAnsiTheme="minorHAnsi"/>
          <w:sz w:val="22"/>
          <w:szCs w:val="22"/>
        </w:rPr>
      </w:pPr>
    </w:p>
    <w:p w14:paraId="7B45A685" w14:textId="77777777" w:rsidR="008B3A6B" w:rsidRPr="00793E15" w:rsidRDefault="008B3A6B" w:rsidP="00D53092">
      <w:pPr>
        <w:autoSpaceDE w:val="0"/>
        <w:autoSpaceDN w:val="0"/>
        <w:adjustRightInd w:val="0"/>
        <w:jc w:val="both"/>
        <w:rPr>
          <w:rFonts w:asciiTheme="minorHAnsi" w:hAnsiTheme="minorHAnsi"/>
          <w:sz w:val="22"/>
          <w:szCs w:val="22"/>
        </w:rPr>
      </w:pPr>
    </w:p>
    <w:p w14:paraId="3A124390" w14:textId="77777777" w:rsidR="008B3A6B" w:rsidRPr="00793E15" w:rsidRDefault="008B3A6B" w:rsidP="00D53092">
      <w:pPr>
        <w:autoSpaceDE w:val="0"/>
        <w:autoSpaceDN w:val="0"/>
        <w:adjustRightInd w:val="0"/>
        <w:jc w:val="both"/>
        <w:rPr>
          <w:rFonts w:asciiTheme="minorHAnsi" w:hAnsiTheme="minorHAnsi"/>
          <w:sz w:val="22"/>
          <w:szCs w:val="22"/>
        </w:rPr>
      </w:pPr>
    </w:p>
    <w:p w14:paraId="69B6BFE8" w14:textId="77777777" w:rsidR="008B3A6B" w:rsidRPr="00793E15" w:rsidRDefault="008B3A6B" w:rsidP="00D53092">
      <w:pPr>
        <w:autoSpaceDE w:val="0"/>
        <w:autoSpaceDN w:val="0"/>
        <w:adjustRightInd w:val="0"/>
        <w:jc w:val="both"/>
        <w:rPr>
          <w:rFonts w:asciiTheme="minorHAnsi" w:hAnsiTheme="minorHAnsi"/>
          <w:sz w:val="22"/>
          <w:szCs w:val="22"/>
        </w:rPr>
      </w:pPr>
    </w:p>
    <w:p w14:paraId="22ED03E5" w14:textId="77777777" w:rsidR="00D53092" w:rsidRPr="00793E15" w:rsidRDefault="00D53092" w:rsidP="00D53092">
      <w:pPr>
        <w:autoSpaceDE w:val="0"/>
        <w:autoSpaceDN w:val="0"/>
        <w:adjustRightInd w:val="0"/>
        <w:jc w:val="both"/>
        <w:rPr>
          <w:rFonts w:asciiTheme="minorHAnsi" w:hAnsiTheme="minorHAnsi"/>
          <w:sz w:val="22"/>
          <w:szCs w:val="22"/>
        </w:rPr>
      </w:pPr>
    </w:p>
    <w:p w14:paraId="79BB2F25" w14:textId="77777777" w:rsidR="00D53092" w:rsidRPr="00793E15" w:rsidRDefault="00D53092" w:rsidP="00D53092">
      <w:pPr>
        <w:autoSpaceDE w:val="0"/>
        <w:autoSpaceDN w:val="0"/>
        <w:adjustRightInd w:val="0"/>
        <w:jc w:val="both"/>
        <w:rPr>
          <w:rFonts w:asciiTheme="minorHAnsi" w:hAnsiTheme="minorHAnsi"/>
          <w:sz w:val="22"/>
          <w:szCs w:val="22"/>
        </w:rPr>
      </w:pPr>
    </w:p>
    <w:p w14:paraId="1D0C9F2C" w14:textId="77777777" w:rsidR="00D53092" w:rsidRPr="00793E15" w:rsidRDefault="00D53092" w:rsidP="00D53092">
      <w:pPr>
        <w:autoSpaceDE w:val="0"/>
        <w:autoSpaceDN w:val="0"/>
        <w:adjustRightInd w:val="0"/>
        <w:jc w:val="both"/>
        <w:rPr>
          <w:rFonts w:asciiTheme="minorHAnsi" w:hAnsiTheme="minorHAnsi"/>
          <w:sz w:val="22"/>
          <w:szCs w:val="22"/>
        </w:rPr>
      </w:pPr>
    </w:p>
    <w:p w14:paraId="084310DD" w14:textId="77777777" w:rsidR="00D53092" w:rsidRPr="00793E15" w:rsidRDefault="00D53092" w:rsidP="00D53092">
      <w:pPr>
        <w:autoSpaceDE w:val="0"/>
        <w:autoSpaceDN w:val="0"/>
        <w:adjustRightInd w:val="0"/>
        <w:jc w:val="both"/>
        <w:rPr>
          <w:rFonts w:asciiTheme="minorHAnsi" w:hAnsiTheme="minorHAnsi"/>
          <w:sz w:val="22"/>
          <w:szCs w:val="22"/>
        </w:rPr>
      </w:pPr>
    </w:p>
    <w:p w14:paraId="0FEA9267" w14:textId="77777777" w:rsidR="00D53092" w:rsidRPr="00793E15" w:rsidRDefault="00D53092" w:rsidP="00D53092">
      <w:pPr>
        <w:autoSpaceDE w:val="0"/>
        <w:autoSpaceDN w:val="0"/>
        <w:adjustRightInd w:val="0"/>
        <w:jc w:val="both"/>
        <w:rPr>
          <w:rFonts w:asciiTheme="minorHAnsi" w:hAnsiTheme="minorHAnsi"/>
          <w:sz w:val="22"/>
          <w:szCs w:val="22"/>
        </w:rPr>
      </w:pPr>
    </w:p>
    <w:p w14:paraId="34FF4206" w14:textId="77777777" w:rsidR="00D53092" w:rsidRPr="00793E15" w:rsidRDefault="00D53092" w:rsidP="00D53092">
      <w:pPr>
        <w:autoSpaceDE w:val="0"/>
        <w:autoSpaceDN w:val="0"/>
        <w:adjustRightInd w:val="0"/>
        <w:jc w:val="both"/>
        <w:rPr>
          <w:rFonts w:asciiTheme="minorHAnsi" w:hAnsiTheme="minorHAnsi"/>
          <w:sz w:val="22"/>
          <w:szCs w:val="22"/>
        </w:rPr>
      </w:pPr>
    </w:p>
    <w:p w14:paraId="3F94BA65" w14:textId="77777777" w:rsidR="00D53092" w:rsidRPr="00793E15" w:rsidRDefault="00D53092" w:rsidP="00D53092">
      <w:pPr>
        <w:autoSpaceDE w:val="0"/>
        <w:autoSpaceDN w:val="0"/>
        <w:adjustRightInd w:val="0"/>
        <w:jc w:val="both"/>
        <w:rPr>
          <w:rFonts w:asciiTheme="minorHAnsi" w:hAnsiTheme="minorHAnsi"/>
          <w:sz w:val="22"/>
          <w:szCs w:val="22"/>
        </w:rPr>
      </w:pPr>
    </w:p>
    <w:p w14:paraId="47BF82D7" w14:textId="77777777" w:rsidR="00D53092" w:rsidRPr="00793E15" w:rsidRDefault="00D53092" w:rsidP="00D53092">
      <w:pPr>
        <w:autoSpaceDE w:val="0"/>
        <w:autoSpaceDN w:val="0"/>
        <w:adjustRightInd w:val="0"/>
        <w:jc w:val="both"/>
        <w:rPr>
          <w:rFonts w:asciiTheme="minorHAnsi" w:hAnsiTheme="minorHAnsi"/>
          <w:sz w:val="22"/>
          <w:szCs w:val="22"/>
        </w:rPr>
      </w:pPr>
    </w:p>
    <w:p w14:paraId="190B5D41" w14:textId="77777777" w:rsidR="00A82A07" w:rsidRDefault="00A82A07" w:rsidP="00D53092">
      <w:pPr>
        <w:autoSpaceDE w:val="0"/>
        <w:autoSpaceDN w:val="0"/>
        <w:adjustRightInd w:val="0"/>
        <w:jc w:val="both"/>
        <w:rPr>
          <w:rFonts w:asciiTheme="minorHAnsi" w:hAnsiTheme="minorHAnsi"/>
          <w:sz w:val="22"/>
          <w:szCs w:val="22"/>
        </w:rPr>
      </w:pPr>
    </w:p>
    <w:p w14:paraId="0110B18B" w14:textId="77777777" w:rsidR="00115CEC" w:rsidRDefault="00115CEC" w:rsidP="004A2478">
      <w:pPr>
        <w:autoSpaceDE w:val="0"/>
        <w:autoSpaceDN w:val="0"/>
        <w:adjustRightInd w:val="0"/>
        <w:jc w:val="both"/>
        <w:rPr>
          <w:rFonts w:asciiTheme="minorHAnsi" w:hAnsiTheme="minorHAnsi"/>
          <w:b/>
          <w:sz w:val="28"/>
          <w:szCs w:val="28"/>
        </w:rPr>
      </w:pPr>
    </w:p>
    <w:p w14:paraId="426CAF58" w14:textId="77777777" w:rsidR="001775D8" w:rsidRDefault="001775D8" w:rsidP="004A2478">
      <w:pPr>
        <w:autoSpaceDE w:val="0"/>
        <w:autoSpaceDN w:val="0"/>
        <w:adjustRightInd w:val="0"/>
        <w:jc w:val="both"/>
        <w:rPr>
          <w:rFonts w:asciiTheme="minorHAnsi" w:hAnsiTheme="minorHAnsi"/>
          <w:b/>
          <w:sz w:val="28"/>
          <w:szCs w:val="28"/>
        </w:rPr>
      </w:pPr>
    </w:p>
    <w:p w14:paraId="5E8F8906" w14:textId="77777777" w:rsidR="001775D8" w:rsidRDefault="001775D8" w:rsidP="004A2478">
      <w:pPr>
        <w:autoSpaceDE w:val="0"/>
        <w:autoSpaceDN w:val="0"/>
        <w:adjustRightInd w:val="0"/>
        <w:jc w:val="both"/>
        <w:rPr>
          <w:rFonts w:asciiTheme="minorHAnsi" w:hAnsiTheme="minorHAnsi"/>
          <w:b/>
          <w:sz w:val="28"/>
          <w:szCs w:val="28"/>
        </w:rPr>
      </w:pPr>
    </w:p>
    <w:p w14:paraId="4388A503" w14:textId="77777777" w:rsidR="001775D8" w:rsidRDefault="001775D8" w:rsidP="004A2478">
      <w:pPr>
        <w:autoSpaceDE w:val="0"/>
        <w:autoSpaceDN w:val="0"/>
        <w:adjustRightInd w:val="0"/>
        <w:jc w:val="both"/>
        <w:rPr>
          <w:rFonts w:asciiTheme="minorHAnsi" w:hAnsiTheme="minorHAnsi"/>
          <w:b/>
          <w:sz w:val="28"/>
          <w:szCs w:val="28"/>
        </w:rPr>
      </w:pPr>
    </w:p>
    <w:p w14:paraId="6C2F4B44" w14:textId="77777777" w:rsidR="001775D8" w:rsidRDefault="001775D8" w:rsidP="004A2478">
      <w:pPr>
        <w:autoSpaceDE w:val="0"/>
        <w:autoSpaceDN w:val="0"/>
        <w:adjustRightInd w:val="0"/>
        <w:jc w:val="both"/>
        <w:rPr>
          <w:rFonts w:asciiTheme="minorHAnsi" w:hAnsiTheme="minorHAnsi"/>
          <w:b/>
          <w:sz w:val="28"/>
          <w:szCs w:val="28"/>
        </w:rPr>
      </w:pPr>
    </w:p>
    <w:p w14:paraId="6D674E1C" w14:textId="77777777" w:rsidR="001775D8" w:rsidRDefault="001775D8" w:rsidP="004A2478">
      <w:pPr>
        <w:autoSpaceDE w:val="0"/>
        <w:autoSpaceDN w:val="0"/>
        <w:adjustRightInd w:val="0"/>
        <w:jc w:val="both"/>
        <w:rPr>
          <w:rFonts w:asciiTheme="minorHAnsi" w:hAnsiTheme="minorHAnsi"/>
          <w:b/>
          <w:sz w:val="28"/>
          <w:szCs w:val="28"/>
        </w:rPr>
      </w:pPr>
    </w:p>
    <w:p w14:paraId="2F2C8348" w14:textId="77777777" w:rsidR="001775D8" w:rsidRDefault="001775D8" w:rsidP="004A2478">
      <w:pPr>
        <w:autoSpaceDE w:val="0"/>
        <w:autoSpaceDN w:val="0"/>
        <w:adjustRightInd w:val="0"/>
        <w:jc w:val="both"/>
        <w:rPr>
          <w:rFonts w:asciiTheme="minorHAnsi" w:hAnsiTheme="minorHAnsi"/>
          <w:b/>
          <w:sz w:val="28"/>
          <w:szCs w:val="28"/>
        </w:rPr>
      </w:pPr>
    </w:p>
    <w:p w14:paraId="59B5256A" w14:textId="77777777" w:rsidR="001775D8" w:rsidRDefault="001775D8" w:rsidP="004A2478">
      <w:pPr>
        <w:autoSpaceDE w:val="0"/>
        <w:autoSpaceDN w:val="0"/>
        <w:adjustRightInd w:val="0"/>
        <w:jc w:val="both"/>
        <w:rPr>
          <w:rFonts w:asciiTheme="minorHAnsi" w:hAnsiTheme="minorHAnsi"/>
          <w:sz w:val="22"/>
          <w:szCs w:val="22"/>
        </w:rPr>
      </w:pPr>
    </w:p>
    <w:p w14:paraId="7877DC3D" w14:textId="77777777" w:rsidR="00115CEC" w:rsidRDefault="00115CEC" w:rsidP="004A2478">
      <w:pPr>
        <w:autoSpaceDE w:val="0"/>
        <w:autoSpaceDN w:val="0"/>
        <w:adjustRightInd w:val="0"/>
        <w:jc w:val="both"/>
        <w:rPr>
          <w:rFonts w:asciiTheme="minorHAnsi" w:hAnsiTheme="minorHAnsi"/>
          <w:sz w:val="22"/>
          <w:szCs w:val="22"/>
        </w:rPr>
      </w:pPr>
    </w:p>
    <w:p w14:paraId="2948F996" w14:textId="77777777" w:rsidR="00115CEC" w:rsidRDefault="00115CEC" w:rsidP="004A2478">
      <w:pPr>
        <w:autoSpaceDE w:val="0"/>
        <w:autoSpaceDN w:val="0"/>
        <w:adjustRightInd w:val="0"/>
        <w:jc w:val="both"/>
        <w:rPr>
          <w:rFonts w:asciiTheme="minorHAnsi" w:hAnsiTheme="minorHAnsi"/>
          <w:sz w:val="22"/>
          <w:szCs w:val="22"/>
        </w:rPr>
      </w:pPr>
    </w:p>
    <w:p w14:paraId="6F9BC462" w14:textId="77777777" w:rsidR="00115CEC" w:rsidRPr="00793E15" w:rsidRDefault="00115CEC" w:rsidP="004A2478">
      <w:pPr>
        <w:autoSpaceDE w:val="0"/>
        <w:autoSpaceDN w:val="0"/>
        <w:adjustRightInd w:val="0"/>
        <w:jc w:val="both"/>
        <w:rPr>
          <w:rFonts w:asciiTheme="minorHAnsi" w:hAnsiTheme="minorHAnsi"/>
          <w:sz w:val="22"/>
          <w:szCs w:val="22"/>
        </w:rPr>
      </w:pPr>
    </w:p>
    <w:p w14:paraId="397DAA1B" w14:textId="77777777" w:rsidR="004A2478" w:rsidRPr="00793E15" w:rsidRDefault="004A2478" w:rsidP="004A2478">
      <w:pPr>
        <w:autoSpaceDE w:val="0"/>
        <w:autoSpaceDN w:val="0"/>
        <w:adjustRightInd w:val="0"/>
        <w:jc w:val="both"/>
        <w:rPr>
          <w:rFonts w:asciiTheme="minorHAnsi" w:hAnsiTheme="minorHAnsi"/>
          <w:sz w:val="22"/>
          <w:szCs w:val="22"/>
        </w:rPr>
      </w:pPr>
    </w:p>
    <w:p w14:paraId="24F39B10" w14:textId="77777777" w:rsidR="00E246BF" w:rsidRPr="00793E15" w:rsidRDefault="00E246BF" w:rsidP="00E246BF">
      <w:pPr>
        <w:autoSpaceDE w:val="0"/>
        <w:autoSpaceDN w:val="0"/>
        <w:adjustRightInd w:val="0"/>
        <w:jc w:val="center"/>
        <w:rPr>
          <w:rFonts w:asciiTheme="minorHAnsi" w:hAnsiTheme="minorHAnsi"/>
          <w:b/>
          <w:sz w:val="28"/>
          <w:szCs w:val="28"/>
        </w:rPr>
      </w:pPr>
      <w:r w:rsidRPr="00793E15">
        <w:rPr>
          <w:rFonts w:asciiTheme="minorHAnsi" w:hAnsiTheme="minorHAnsi"/>
          <w:b/>
          <w:sz w:val="28"/>
          <w:szCs w:val="28"/>
        </w:rPr>
        <w:t>Appendix A</w:t>
      </w:r>
    </w:p>
    <w:p w14:paraId="309089B5" w14:textId="77777777" w:rsidR="00E246BF" w:rsidRPr="00793E15" w:rsidRDefault="00E246BF" w:rsidP="00E246BF">
      <w:pPr>
        <w:autoSpaceDE w:val="0"/>
        <w:autoSpaceDN w:val="0"/>
        <w:adjustRightInd w:val="0"/>
        <w:jc w:val="center"/>
        <w:rPr>
          <w:rFonts w:asciiTheme="minorHAnsi" w:hAnsiTheme="minorHAnsi"/>
          <w:b/>
          <w:sz w:val="28"/>
          <w:szCs w:val="28"/>
        </w:rPr>
      </w:pPr>
    </w:p>
    <w:p w14:paraId="33FFB6E0" w14:textId="77777777" w:rsidR="00E246BF" w:rsidRPr="00793E15" w:rsidRDefault="00E246BF" w:rsidP="00E246BF">
      <w:pPr>
        <w:autoSpaceDE w:val="0"/>
        <w:autoSpaceDN w:val="0"/>
        <w:adjustRightInd w:val="0"/>
        <w:jc w:val="center"/>
        <w:rPr>
          <w:rFonts w:asciiTheme="minorHAnsi" w:hAnsiTheme="minorHAnsi"/>
          <w:b/>
          <w:sz w:val="28"/>
          <w:szCs w:val="28"/>
        </w:rPr>
      </w:pPr>
      <w:r w:rsidRPr="00793E15">
        <w:rPr>
          <w:rFonts w:asciiTheme="minorHAnsi" w:hAnsiTheme="minorHAnsi"/>
          <w:b/>
          <w:sz w:val="28"/>
          <w:szCs w:val="28"/>
        </w:rPr>
        <w:t>Statement of Expenditures</w:t>
      </w:r>
    </w:p>
    <w:p w14:paraId="74178C35" w14:textId="77777777" w:rsidR="00E246BF" w:rsidRPr="00793E15" w:rsidRDefault="00E246BF" w:rsidP="00E246BF">
      <w:pPr>
        <w:autoSpaceDE w:val="0"/>
        <w:autoSpaceDN w:val="0"/>
        <w:adjustRightInd w:val="0"/>
        <w:jc w:val="both"/>
        <w:rPr>
          <w:rFonts w:asciiTheme="minorHAnsi" w:hAnsiTheme="minorHAnsi"/>
          <w:sz w:val="22"/>
          <w:szCs w:val="22"/>
        </w:rPr>
      </w:pPr>
    </w:p>
    <w:p w14:paraId="466ACF7B" w14:textId="77777777" w:rsidR="00E246BF" w:rsidRPr="00793E15" w:rsidRDefault="00E246BF" w:rsidP="00E246BF">
      <w:pPr>
        <w:autoSpaceDE w:val="0"/>
        <w:autoSpaceDN w:val="0"/>
        <w:adjustRightInd w:val="0"/>
        <w:jc w:val="both"/>
        <w:rPr>
          <w:rFonts w:asciiTheme="minorHAnsi" w:hAnsiTheme="minorHAnsi"/>
          <w:sz w:val="22"/>
          <w:szCs w:val="22"/>
        </w:rPr>
      </w:pPr>
    </w:p>
    <w:p w14:paraId="0AA66FD6" w14:textId="77777777" w:rsidR="00E246BF" w:rsidRPr="00793E15" w:rsidRDefault="00E246BF" w:rsidP="00E246BF">
      <w:pPr>
        <w:autoSpaceDE w:val="0"/>
        <w:autoSpaceDN w:val="0"/>
        <w:adjustRightInd w:val="0"/>
        <w:jc w:val="both"/>
        <w:rPr>
          <w:rFonts w:asciiTheme="minorHAnsi" w:hAnsiTheme="minorHAnsi"/>
          <w:sz w:val="22"/>
          <w:szCs w:val="22"/>
        </w:rPr>
      </w:pPr>
    </w:p>
    <w:p w14:paraId="2E1D2987" w14:textId="77777777" w:rsidR="00E246BF" w:rsidRPr="00793E15" w:rsidRDefault="00E246BF" w:rsidP="00E246BF">
      <w:pPr>
        <w:autoSpaceDE w:val="0"/>
        <w:autoSpaceDN w:val="0"/>
        <w:adjustRightInd w:val="0"/>
        <w:jc w:val="both"/>
        <w:rPr>
          <w:rFonts w:asciiTheme="minorHAnsi" w:hAnsiTheme="minorHAnsi"/>
          <w:sz w:val="22"/>
          <w:szCs w:val="22"/>
        </w:rPr>
      </w:pPr>
    </w:p>
    <w:p w14:paraId="2FCEF025" w14:textId="77777777" w:rsidR="00E246BF" w:rsidRPr="00793E15" w:rsidRDefault="00E246BF" w:rsidP="00E246BF">
      <w:pPr>
        <w:autoSpaceDE w:val="0"/>
        <w:autoSpaceDN w:val="0"/>
        <w:adjustRightInd w:val="0"/>
        <w:jc w:val="both"/>
        <w:rPr>
          <w:rFonts w:asciiTheme="minorHAnsi" w:hAnsiTheme="minorHAnsi"/>
          <w:sz w:val="22"/>
          <w:szCs w:val="22"/>
        </w:rPr>
      </w:pPr>
    </w:p>
    <w:p w14:paraId="30DF7596" w14:textId="77777777" w:rsidR="00E246BF" w:rsidRPr="00793E15" w:rsidRDefault="00E246BF" w:rsidP="00E246BF">
      <w:pPr>
        <w:autoSpaceDE w:val="0"/>
        <w:autoSpaceDN w:val="0"/>
        <w:adjustRightInd w:val="0"/>
        <w:jc w:val="both"/>
        <w:rPr>
          <w:rFonts w:asciiTheme="minorHAnsi" w:hAnsiTheme="minorHAnsi"/>
          <w:sz w:val="22"/>
          <w:szCs w:val="22"/>
        </w:rPr>
      </w:pPr>
    </w:p>
    <w:p w14:paraId="07AED389" w14:textId="77777777" w:rsidR="00637B05" w:rsidRPr="00793E15" w:rsidRDefault="00637B05" w:rsidP="00E246BF">
      <w:pPr>
        <w:autoSpaceDE w:val="0"/>
        <w:autoSpaceDN w:val="0"/>
        <w:adjustRightInd w:val="0"/>
        <w:jc w:val="both"/>
        <w:rPr>
          <w:rFonts w:asciiTheme="minorHAnsi" w:hAnsiTheme="minorHAnsi"/>
          <w:sz w:val="22"/>
          <w:szCs w:val="22"/>
        </w:rPr>
      </w:pPr>
    </w:p>
    <w:p w14:paraId="58F5F2A7" w14:textId="77777777" w:rsidR="00E246BF" w:rsidRPr="00793E15" w:rsidRDefault="00E246BF" w:rsidP="00E246BF">
      <w:pPr>
        <w:autoSpaceDE w:val="0"/>
        <w:autoSpaceDN w:val="0"/>
        <w:adjustRightInd w:val="0"/>
        <w:jc w:val="both"/>
        <w:rPr>
          <w:sz w:val="22"/>
          <w:szCs w:val="22"/>
        </w:rPr>
      </w:pPr>
    </w:p>
    <w:p w14:paraId="6E6AE03C" w14:textId="77777777" w:rsidR="00E246BF" w:rsidRPr="00B030E1" w:rsidRDefault="00E246BF" w:rsidP="00E246BF">
      <w:pPr>
        <w:autoSpaceDE w:val="0"/>
        <w:autoSpaceDN w:val="0"/>
        <w:adjustRightInd w:val="0"/>
        <w:jc w:val="both"/>
        <w:rPr>
          <w:rFonts w:asciiTheme="minorHAnsi" w:hAnsiTheme="minorHAnsi"/>
          <w:sz w:val="22"/>
          <w:szCs w:val="22"/>
        </w:rPr>
      </w:pPr>
    </w:p>
    <w:p w14:paraId="15294966" w14:textId="77777777" w:rsidR="00E246BF" w:rsidRDefault="00E246BF" w:rsidP="00E246BF">
      <w:pPr>
        <w:autoSpaceDE w:val="0"/>
        <w:autoSpaceDN w:val="0"/>
        <w:adjustRightInd w:val="0"/>
        <w:jc w:val="both"/>
        <w:rPr>
          <w:rFonts w:asciiTheme="minorHAnsi" w:hAnsiTheme="minorHAnsi"/>
          <w:sz w:val="22"/>
          <w:szCs w:val="22"/>
        </w:rPr>
      </w:pPr>
    </w:p>
    <w:p w14:paraId="6BF17B3C" w14:textId="77777777" w:rsidR="004A2478" w:rsidRDefault="004A2478" w:rsidP="00E246BF">
      <w:pPr>
        <w:autoSpaceDE w:val="0"/>
        <w:autoSpaceDN w:val="0"/>
        <w:adjustRightInd w:val="0"/>
        <w:jc w:val="both"/>
        <w:rPr>
          <w:rFonts w:asciiTheme="minorHAnsi" w:hAnsiTheme="minorHAnsi"/>
          <w:sz w:val="22"/>
          <w:szCs w:val="22"/>
        </w:rPr>
      </w:pPr>
    </w:p>
    <w:p w14:paraId="2A119AF1" w14:textId="77777777" w:rsidR="004A2478" w:rsidRDefault="004A2478" w:rsidP="00E246BF">
      <w:pPr>
        <w:autoSpaceDE w:val="0"/>
        <w:autoSpaceDN w:val="0"/>
        <w:adjustRightInd w:val="0"/>
        <w:jc w:val="both"/>
        <w:rPr>
          <w:rFonts w:asciiTheme="minorHAnsi" w:hAnsiTheme="minorHAnsi"/>
          <w:sz w:val="22"/>
          <w:szCs w:val="22"/>
        </w:rPr>
      </w:pPr>
    </w:p>
    <w:p w14:paraId="0071E9FE" w14:textId="77777777" w:rsidR="004A2478" w:rsidRDefault="004A2478" w:rsidP="00E246BF">
      <w:pPr>
        <w:autoSpaceDE w:val="0"/>
        <w:autoSpaceDN w:val="0"/>
        <w:adjustRightInd w:val="0"/>
        <w:jc w:val="both"/>
        <w:rPr>
          <w:rFonts w:asciiTheme="minorHAnsi" w:hAnsiTheme="minorHAnsi"/>
          <w:sz w:val="22"/>
          <w:szCs w:val="22"/>
        </w:rPr>
      </w:pPr>
    </w:p>
    <w:p w14:paraId="2D2A71F8" w14:textId="77777777" w:rsidR="004A2478" w:rsidRPr="00B030E1" w:rsidRDefault="004A2478" w:rsidP="00E246BF">
      <w:pPr>
        <w:autoSpaceDE w:val="0"/>
        <w:autoSpaceDN w:val="0"/>
        <w:adjustRightInd w:val="0"/>
        <w:jc w:val="both"/>
        <w:rPr>
          <w:rFonts w:asciiTheme="minorHAnsi" w:hAnsiTheme="minorHAnsi"/>
          <w:sz w:val="22"/>
          <w:szCs w:val="22"/>
        </w:rPr>
      </w:pPr>
    </w:p>
    <w:p w14:paraId="5062EF84" w14:textId="77777777" w:rsidR="00E246BF" w:rsidRPr="00B030E1" w:rsidRDefault="00E246BF" w:rsidP="00E246BF">
      <w:pPr>
        <w:autoSpaceDE w:val="0"/>
        <w:autoSpaceDN w:val="0"/>
        <w:adjustRightInd w:val="0"/>
        <w:jc w:val="both"/>
        <w:rPr>
          <w:rFonts w:asciiTheme="minorHAnsi" w:hAnsiTheme="minorHAnsi"/>
          <w:sz w:val="22"/>
          <w:szCs w:val="22"/>
        </w:rPr>
      </w:pPr>
    </w:p>
    <w:p w14:paraId="7E8B77AC" w14:textId="77777777" w:rsidR="00E246BF" w:rsidRPr="00B030E1" w:rsidRDefault="00E246BF" w:rsidP="00E246BF">
      <w:pPr>
        <w:autoSpaceDE w:val="0"/>
        <w:autoSpaceDN w:val="0"/>
        <w:adjustRightInd w:val="0"/>
        <w:jc w:val="both"/>
        <w:rPr>
          <w:rFonts w:asciiTheme="minorHAnsi" w:hAnsiTheme="minorHAnsi"/>
          <w:sz w:val="22"/>
          <w:szCs w:val="22"/>
        </w:rPr>
      </w:pPr>
    </w:p>
    <w:p w14:paraId="477B0C67" w14:textId="77777777" w:rsidR="00E246BF" w:rsidRPr="00B030E1" w:rsidRDefault="00E246BF" w:rsidP="00E246BF">
      <w:pPr>
        <w:autoSpaceDE w:val="0"/>
        <w:autoSpaceDN w:val="0"/>
        <w:adjustRightInd w:val="0"/>
        <w:jc w:val="both"/>
        <w:rPr>
          <w:rFonts w:asciiTheme="minorHAnsi" w:hAnsiTheme="minorHAnsi"/>
          <w:sz w:val="22"/>
          <w:szCs w:val="22"/>
        </w:rPr>
      </w:pPr>
    </w:p>
    <w:p w14:paraId="56979C44" w14:textId="77777777" w:rsidR="00E246BF" w:rsidRPr="00B030E1" w:rsidRDefault="00E246BF" w:rsidP="00E246BF">
      <w:pPr>
        <w:autoSpaceDE w:val="0"/>
        <w:autoSpaceDN w:val="0"/>
        <w:adjustRightInd w:val="0"/>
        <w:jc w:val="both"/>
        <w:rPr>
          <w:rFonts w:asciiTheme="minorHAnsi" w:hAnsiTheme="minorHAnsi"/>
          <w:sz w:val="22"/>
          <w:szCs w:val="22"/>
        </w:rPr>
      </w:pPr>
    </w:p>
    <w:p w14:paraId="1152B62C" w14:textId="77777777" w:rsidR="00E246BF" w:rsidRPr="00B030E1" w:rsidRDefault="00E246BF" w:rsidP="00E246BF">
      <w:pPr>
        <w:autoSpaceDE w:val="0"/>
        <w:autoSpaceDN w:val="0"/>
        <w:adjustRightInd w:val="0"/>
        <w:jc w:val="both"/>
        <w:rPr>
          <w:rFonts w:asciiTheme="minorHAnsi" w:hAnsiTheme="minorHAnsi"/>
          <w:sz w:val="22"/>
          <w:szCs w:val="22"/>
        </w:rPr>
      </w:pPr>
    </w:p>
    <w:p w14:paraId="2D2364D1" w14:textId="77777777" w:rsidR="00E246BF" w:rsidRPr="00B030E1" w:rsidRDefault="00E246BF" w:rsidP="00E246BF">
      <w:pPr>
        <w:autoSpaceDE w:val="0"/>
        <w:autoSpaceDN w:val="0"/>
        <w:adjustRightInd w:val="0"/>
        <w:jc w:val="both"/>
        <w:rPr>
          <w:rFonts w:asciiTheme="minorHAnsi" w:hAnsiTheme="minorHAnsi"/>
          <w:sz w:val="22"/>
          <w:szCs w:val="22"/>
        </w:rPr>
      </w:pPr>
    </w:p>
    <w:p w14:paraId="41DF6D8F" w14:textId="77777777" w:rsidR="00E246BF" w:rsidRDefault="00E246BF" w:rsidP="00E246BF">
      <w:pPr>
        <w:autoSpaceDE w:val="0"/>
        <w:autoSpaceDN w:val="0"/>
        <w:adjustRightInd w:val="0"/>
        <w:jc w:val="both"/>
        <w:rPr>
          <w:rFonts w:asciiTheme="minorHAnsi" w:hAnsiTheme="minorHAnsi"/>
          <w:sz w:val="22"/>
          <w:szCs w:val="22"/>
        </w:rPr>
      </w:pPr>
    </w:p>
    <w:p w14:paraId="337AD34D" w14:textId="77777777" w:rsidR="004A2478" w:rsidRDefault="004A2478" w:rsidP="00E246BF">
      <w:pPr>
        <w:autoSpaceDE w:val="0"/>
        <w:autoSpaceDN w:val="0"/>
        <w:adjustRightInd w:val="0"/>
        <w:jc w:val="both"/>
        <w:rPr>
          <w:rFonts w:asciiTheme="minorHAnsi" w:hAnsiTheme="minorHAnsi"/>
          <w:sz w:val="22"/>
          <w:szCs w:val="22"/>
        </w:rPr>
      </w:pPr>
    </w:p>
    <w:p w14:paraId="0A090E56" w14:textId="77777777" w:rsidR="004A2478" w:rsidRPr="00B030E1" w:rsidRDefault="004A2478" w:rsidP="00E246BF">
      <w:pPr>
        <w:autoSpaceDE w:val="0"/>
        <w:autoSpaceDN w:val="0"/>
        <w:adjustRightInd w:val="0"/>
        <w:jc w:val="both"/>
        <w:rPr>
          <w:rFonts w:asciiTheme="minorHAnsi" w:hAnsiTheme="minorHAnsi"/>
          <w:sz w:val="22"/>
          <w:szCs w:val="22"/>
        </w:rPr>
      </w:pPr>
    </w:p>
    <w:p w14:paraId="1877B929" w14:textId="7E318F1C" w:rsidR="00E246BF" w:rsidRDefault="00E246BF" w:rsidP="00E246BF">
      <w:pPr>
        <w:autoSpaceDE w:val="0"/>
        <w:autoSpaceDN w:val="0"/>
        <w:adjustRightInd w:val="0"/>
        <w:jc w:val="both"/>
        <w:rPr>
          <w:rFonts w:asciiTheme="minorHAnsi" w:hAnsiTheme="minorHAnsi"/>
          <w:sz w:val="22"/>
          <w:szCs w:val="22"/>
        </w:rPr>
      </w:pPr>
    </w:p>
    <w:p w14:paraId="7CB00B47" w14:textId="77777777" w:rsidR="006B0D10" w:rsidRDefault="006B0D10" w:rsidP="00E246BF">
      <w:pPr>
        <w:autoSpaceDE w:val="0"/>
        <w:autoSpaceDN w:val="0"/>
        <w:adjustRightInd w:val="0"/>
        <w:jc w:val="both"/>
        <w:rPr>
          <w:rFonts w:asciiTheme="minorHAnsi" w:hAnsiTheme="minorHAnsi"/>
          <w:sz w:val="22"/>
          <w:szCs w:val="22"/>
        </w:rPr>
      </w:pPr>
    </w:p>
    <w:p w14:paraId="66ABA546" w14:textId="77777777" w:rsidR="006B0D10" w:rsidRDefault="006B0D10" w:rsidP="00E246BF">
      <w:pPr>
        <w:autoSpaceDE w:val="0"/>
        <w:autoSpaceDN w:val="0"/>
        <w:adjustRightInd w:val="0"/>
        <w:jc w:val="both"/>
        <w:rPr>
          <w:rFonts w:asciiTheme="minorHAnsi" w:hAnsiTheme="minorHAnsi"/>
          <w:sz w:val="22"/>
          <w:szCs w:val="22"/>
        </w:rPr>
      </w:pPr>
    </w:p>
    <w:p w14:paraId="61F063FE" w14:textId="77777777" w:rsidR="006B0D10" w:rsidRDefault="006B0D10" w:rsidP="00E246BF">
      <w:pPr>
        <w:autoSpaceDE w:val="0"/>
        <w:autoSpaceDN w:val="0"/>
        <w:adjustRightInd w:val="0"/>
        <w:jc w:val="both"/>
        <w:rPr>
          <w:rFonts w:asciiTheme="minorHAnsi" w:hAnsiTheme="minorHAnsi"/>
          <w:sz w:val="22"/>
          <w:szCs w:val="22"/>
        </w:rPr>
      </w:pPr>
    </w:p>
    <w:p w14:paraId="5E38E0E3" w14:textId="77777777" w:rsidR="006B0D10" w:rsidRDefault="006B0D10" w:rsidP="00E246BF">
      <w:pPr>
        <w:autoSpaceDE w:val="0"/>
        <w:autoSpaceDN w:val="0"/>
        <w:adjustRightInd w:val="0"/>
        <w:jc w:val="both"/>
        <w:rPr>
          <w:rFonts w:asciiTheme="minorHAnsi" w:hAnsiTheme="minorHAnsi"/>
          <w:sz w:val="22"/>
          <w:szCs w:val="22"/>
        </w:rPr>
      </w:pPr>
    </w:p>
    <w:p w14:paraId="47184798" w14:textId="77777777" w:rsidR="006B0D10" w:rsidRDefault="006B0D10" w:rsidP="00E246BF">
      <w:pPr>
        <w:autoSpaceDE w:val="0"/>
        <w:autoSpaceDN w:val="0"/>
        <w:adjustRightInd w:val="0"/>
        <w:jc w:val="both"/>
        <w:rPr>
          <w:rFonts w:asciiTheme="minorHAnsi" w:hAnsiTheme="minorHAnsi"/>
          <w:sz w:val="22"/>
          <w:szCs w:val="22"/>
        </w:rPr>
      </w:pPr>
    </w:p>
    <w:p w14:paraId="097F77FA" w14:textId="77777777" w:rsidR="006B0D10" w:rsidRDefault="006B0D10" w:rsidP="00E246BF">
      <w:pPr>
        <w:autoSpaceDE w:val="0"/>
        <w:autoSpaceDN w:val="0"/>
        <w:adjustRightInd w:val="0"/>
        <w:jc w:val="both"/>
        <w:rPr>
          <w:rFonts w:asciiTheme="minorHAnsi" w:hAnsiTheme="minorHAnsi"/>
          <w:sz w:val="22"/>
          <w:szCs w:val="22"/>
        </w:rPr>
      </w:pPr>
    </w:p>
    <w:p w14:paraId="74639103" w14:textId="77777777" w:rsidR="006B0D10" w:rsidRPr="00B030E1" w:rsidRDefault="006B0D10" w:rsidP="00E246BF">
      <w:pPr>
        <w:autoSpaceDE w:val="0"/>
        <w:autoSpaceDN w:val="0"/>
        <w:adjustRightInd w:val="0"/>
        <w:jc w:val="both"/>
        <w:rPr>
          <w:rFonts w:asciiTheme="minorHAnsi" w:hAnsiTheme="minorHAnsi"/>
          <w:sz w:val="22"/>
          <w:szCs w:val="22"/>
        </w:rPr>
      </w:pPr>
    </w:p>
    <w:p w14:paraId="44070B0C" w14:textId="5FE11741" w:rsidR="009B258C" w:rsidRPr="00793E15" w:rsidRDefault="006B0D10" w:rsidP="000B0670">
      <w:pPr>
        <w:autoSpaceDE w:val="0"/>
        <w:autoSpaceDN w:val="0"/>
        <w:adjustRightInd w:val="0"/>
        <w:jc w:val="both"/>
        <w:rPr>
          <w:rFonts w:asciiTheme="minorHAnsi" w:hAnsiTheme="minorHAnsi"/>
          <w:sz w:val="22"/>
          <w:szCs w:val="22"/>
        </w:rPr>
      </w:pPr>
      <w:r>
        <w:rPr>
          <w:noProof/>
          <w:lang w:eastAsia="zh-CN"/>
        </w:rPr>
        <w:drawing>
          <wp:inline distT="0" distB="0" distL="0" distR="0" wp14:anchorId="5946142B" wp14:editId="520AA02F">
            <wp:extent cx="5486400" cy="39350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86400" cy="3935095"/>
                    </a:xfrm>
                    <a:prstGeom prst="rect">
                      <a:avLst/>
                    </a:prstGeom>
                  </pic:spPr>
                </pic:pic>
              </a:graphicData>
            </a:graphic>
          </wp:inline>
        </w:drawing>
      </w:r>
    </w:p>
    <w:p w14:paraId="5D3FAB31" w14:textId="77777777" w:rsidR="009B258C" w:rsidRPr="00793E15" w:rsidRDefault="009B258C" w:rsidP="000B0670">
      <w:pPr>
        <w:autoSpaceDE w:val="0"/>
        <w:autoSpaceDN w:val="0"/>
        <w:adjustRightInd w:val="0"/>
        <w:jc w:val="both"/>
        <w:rPr>
          <w:rFonts w:asciiTheme="minorHAnsi" w:hAnsiTheme="minorHAnsi"/>
          <w:sz w:val="22"/>
          <w:szCs w:val="22"/>
        </w:rPr>
      </w:pPr>
    </w:p>
    <w:p w14:paraId="642D38AD" w14:textId="3FD275CD" w:rsidR="009B258C" w:rsidRPr="00793E15" w:rsidRDefault="009B258C" w:rsidP="000B0670">
      <w:pPr>
        <w:autoSpaceDE w:val="0"/>
        <w:autoSpaceDN w:val="0"/>
        <w:adjustRightInd w:val="0"/>
        <w:jc w:val="both"/>
        <w:rPr>
          <w:rFonts w:asciiTheme="minorHAnsi" w:hAnsiTheme="minorHAnsi"/>
          <w:sz w:val="22"/>
          <w:szCs w:val="22"/>
        </w:rPr>
      </w:pPr>
    </w:p>
    <w:p w14:paraId="35E42E46" w14:textId="77777777" w:rsidR="009B258C" w:rsidRPr="00793E15" w:rsidRDefault="009B258C" w:rsidP="000B0670">
      <w:pPr>
        <w:autoSpaceDE w:val="0"/>
        <w:autoSpaceDN w:val="0"/>
        <w:adjustRightInd w:val="0"/>
        <w:jc w:val="both"/>
        <w:rPr>
          <w:rFonts w:asciiTheme="minorHAnsi" w:hAnsiTheme="minorHAnsi"/>
          <w:sz w:val="22"/>
          <w:szCs w:val="22"/>
        </w:rPr>
      </w:pPr>
    </w:p>
    <w:p w14:paraId="0DCFFCB7" w14:textId="77777777" w:rsidR="00E246BF" w:rsidRPr="00793E15" w:rsidRDefault="00E246BF" w:rsidP="00E246BF">
      <w:pPr>
        <w:autoSpaceDE w:val="0"/>
        <w:autoSpaceDN w:val="0"/>
        <w:adjustRightInd w:val="0"/>
        <w:jc w:val="both"/>
        <w:rPr>
          <w:rFonts w:asciiTheme="minorHAnsi" w:hAnsiTheme="minorHAnsi"/>
          <w:sz w:val="22"/>
          <w:szCs w:val="22"/>
        </w:rPr>
      </w:pPr>
    </w:p>
    <w:p w14:paraId="7F1E9E51" w14:textId="77777777" w:rsidR="00E246BF" w:rsidRDefault="00E246BF" w:rsidP="00E246BF">
      <w:pPr>
        <w:autoSpaceDE w:val="0"/>
        <w:autoSpaceDN w:val="0"/>
        <w:adjustRightInd w:val="0"/>
        <w:jc w:val="both"/>
        <w:rPr>
          <w:rFonts w:asciiTheme="minorHAnsi" w:hAnsiTheme="minorHAnsi"/>
          <w:sz w:val="22"/>
          <w:szCs w:val="22"/>
        </w:rPr>
      </w:pPr>
    </w:p>
    <w:p w14:paraId="07FE0D05" w14:textId="5464901E" w:rsidR="006B0D10" w:rsidRPr="00793E15" w:rsidRDefault="006B0D10" w:rsidP="00E246BF">
      <w:pPr>
        <w:autoSpaceDE w:val="0"/>
        <w:autoSpaceDN w:val="0"/>
        <w:adjustRightInd w:val="0"/>
        <w:jc w:val="both"/>
        <w:rPr>
          <w:rFonts w:asciiTheme="minorHAnsi" w:hAnsiTheme="minorHAnsi"/>
          <w:sz w:val="22"/>
          <w:szCs w:val="22"/>
        </w:rPr>
      </w:pPr>
    </w:p>
    <w:p w14:paraId="54AC7F36" w14:textId="77777777" w:rsidR="00E246BF" w:rsidRPr="00793E15" w:rsidRDefault="00E246BF" w:rsidP="00E246BF">
      <w:pPr>
        <w:autoSpaceDE w:val="0"/>
        <w:autoSpaceDN w:val="0"/>
        <w:adjustRightInd w:val="0"/>
        <w:jc w:val="both"/>
        <w:rPr>
          <w:rFonts w:asciiTheme="minorHAnsi" w:hAnsiTheme="minorHAnsi"/>
          <w:sz w:val="22"/>
          <w:szCs w:val="22"/>
        </w:rPr>
      </w:pPr>
    </w:p>
    <w:p w14:paraId="26CBFA7C" w14:textId="4316CE4E" w:rsidR="00E246BF" w:rsidRPr="00793E15" w:rsidRDefault="00E246BF" w:rsidP="00E246BF">
      <w:pPr>
        <w:autoSpaceDE w:val="0"/>
        <w:autoSpaceDN w:val="0"/>
        <w:adjustRightInd w:val="0"/>
        <w:jc w:val="both"/>
        <w:rPr>
          <w:rFonts w:asciiTheme="minorHAnsi" w:hAnsiTheme="minorHAnsi"/>
          <w:sz w:val="22"/>
          <w:szCs w:val="22"/>
        </w:rPr>
      </w:pPr>
    </w:p>
    <w:p w14:paraId="7E472F85" w14:textId="77777777" w:rsidR="00115CEC" w:rsidRDefault="00115CEC" w:rsidP="00E246BF">
      <w:pPr>
        <w:autoSpaceDE w:val="0"/>
        <w:autoSpaceDN w:val="0"/>
        <w:adjustRightInd w:val="0"/>
        <w:jc w:val="center"/>
        <w:rPr>
          <w:rFonts w:asciiTheme="minorHAnsi" w:hAnsiTheme="minorHAnsi"/>
          <w:sz w:val="22"/>
          <w:szCs w:val="22"/>
        </w:rPr>
      </w:pPr>
    </w:p>
    <w:p w14:paraId="0BF6EDD1" w14:textId="77777777" w:rsidR="00115CEC" w:rsidRDefault="00115CEC" w:rsidP="00E246BF">
      <w:pPr>
        <w:autoSpaceDE w:val="0"/>
        <w:autoSpaceDN w:val="0"/>
        <w:adjustRightInd w:val="0"/>
        <w:jc w:val="center"/>
        <w:rPr>
          <w:rFonts w:asciiTheme="minorHAnsi" w:hAnsiTheme="minorHAnsi"/>
          <w:sz w:val="22"/>
          <w:szCs w:val="22"/>
        </w:rPr>
      </w:pPr>
    </w:p>
    <w:p w14:paraId="1B0E1F01" w14:textId="77777777" w:rsidR="00115CEC" w:rsidRDefault="00115CEC" w:rsidP="00E246BF">
      <w:pPr>
        <w:autoSpaceDE w:val="0"/>
        <w:autoSpaceDN w:val="0"/>
        <w:adjustRightInd w:val="0"/>
        <w:jc w:val="center"/>
        <w:rPr>
          <w:rFonts w:asciiTheme="minorHAnsi" w:hAnsiTheme="minorHAnsi"/>
          <w:sz w:val="22"/>
          <w:szCs w:val="22"/>
        </w:rPr>
      </w:pPr>
    </w:p>
    <w:p w14:paraId="07C8260F" w14:textId="77777777" w:rsidR="00115CEC" w:rsidRDefault="00115CEC" w:rsidP="00E246BF">
      <w:pPr>
        <w:autoSpaceDE w:val="0"/>
        <w:autoSpaceDN w:val="0"/>
        <w:adjustRightInd w:val="0"/>
        <w:jc w:val="center"/>
        <w:rPr>
          <w:rFonts w:asciiTheme="minorHAnsi" w:hAnsiTheme="minorHAnsi"/>
          <w:sz w:val="22"/>
          <w:szCs w:val="22"/>
        </w:rPr>
      </w:pPr>
    </w:p>
    <w:p w14:paraId="15693F8F" w14:textId="77777777" w:rsidR="001775D8" w:rsidRDefault="001775D8" w:rsidP="00E246BF">
      <w:pPr>
        <w:autoSpaceDE w:val="0"/>
        <w:autoSpaceDN w:val="0"/>
        <w:adjustRightInd w:val="0"/>
        <w:jc w:val="center"/>
        <w:rPr>
          <w:rFonts w:asciiTheme="minorHAnsi" w:hAnsiTheme="minorHAnsi"/>
          <w:sz w:val="22"/>
          <w:szCs w:val="22"/>
        </w:rPr>
      </w:pPr>
    </w:p>
    <w:p w14:paraId="01B80195" w14:textId="77777777" w:rsidR="001775D8" w:rsidRDefault="001775D8" w:rsidP="00E246BF">
      <w:pPr>
        <w:autoSpaceDE w:val="0"/>
        <w:autoSpaceDN w:val="0"/>
        <w:adjustRightInd w:val="0"/>
        <w:jc w:val="center"/>
        <w:rPr>
          <w:rFonts w:asciiTheme="minorHAnsi" w:hAnsiTheme="minorHAnsi"/>
          <w:sz w:val="22"/>
          <w:szCs w:val="22"/>
        </w:rPr>
      </w:pPr>
    </w:p>
    <w:p w14:paraId="0B216030" w14:textId="77777777" w:rsidR="001775D8" w:rsidRDefault="001775D8" w:rsidP="00E246BF">
      <w:pPr>
        <w:autoSpaceDE w:val="0"/>
        <w:autoSpaceDN w:val="0"/>
        <w:adjustRightInd w:val="0"/>
        <w:jc w:val="center"/>
        <w:rPr>
          <w:rFonts w:asciiTheme="minorHAnsi" w:hAnsiTheme="minorHAnsi"/>
          <w:sz w:val="22"/>
          <w:szCs w:val="22"/>
        </w:rPr>
      </w:pPr>
    </w:p>
    <w:p w14:paraId="1A73C79E" w14:textId="77777777" w:rsidR="001775D8" w:rsidRDefault="001775D8" w:rsidP="00E246BF">
      <w:pPr>
        <w:autoSpaceDE w:val="0"/>
        <w:autoSpaceDN w:val="0"/>
        <w:adjustRightInd w:val="0"/>
        <w:jc w:val="center"/>
        <w:rPr>
          <w:rFonts w:asciiTheme="minorHAnsi" w:hAnsiTheme="minorHAnsi"/>
          <w:sz w:val="22"/>
          <w:szCs w:val="22"/>
        </w:rPr>
      </w:pPr>
    </w:p>
    <w:p w14:paraId="66BDA904" w14:textId="77777777" w:rsidR="001775D8" w:rsidRDefault="001775D8" w:rsidP="00E246BF">
      <w:pPr>
        <w:autoSpaceDE w:val="0"/>
        <w:autoSpaceDN w:val="0"/>
        <w:adjustRightInd w:val="0"/>
        <w:jc w:val="center"/>
        <w:rPr>
          <w:rFonts w:asciiTheme="minorHAnsi" w:hAnsiTheme="minorHAnsi"/>
          <w:sz w:val="22"/>
          <w:szCs w:val="22"/>
        </w:rPr>
      </w:pPr>
    </w:p>
    <w:p w14:paraId="1509EAFD" w14:textId="77777777" w:rsidR="001775D8" w:rsidRDefault="001775D8" w:rsidP="00E246BF">
      <w:pPr>
        <w:autoSpaceDE w:val="0"/>
        <w:autoSpaceDN w:val="0"/>
        <w:adjustRightInd w:val="0"/>
        <w:jc w:val="center"/>
        <w:rPr>
          <w:rFonts w:asciiTheme="minorHAnsi" w:hAnsiTheme="minorHAnsi"/>
          <w:sz w:val="22"/>
          <w:szCs w:val="22"/>
        </w:rPr>
      </w:pPr>
    </w:p>
    <w:p w14:paraId="2468C5DF" w14:textId="77777777" w:rsidR="00115CEC" w:rsidRDefault="00115CEC" w:rsidP="00E246BF">
      <w:pPr>
        <w:autoSpaceDE w:val="0"/>
        <w:autoSpaceDN w:val="0"/>
        <w:adjustRightInd w:val="0"/>
        <w:jc w:val="center"/>
        <w:rPr>
          <w:rFonts w:asciiTheme="minorHAnsi" w:hAnsiTheme="minorHAnsi"/>
          <w:sz w:val="22"/>
          <w:szCs w:val="22"/>
        </w:rPr>
      </w:pPr>
    </w:p>
    <w:p w14:paraId="2ABF1E45" w14:textId="77777777" w:rsidR="006B0D10" w:rsidRDefault="006B0D10" w:rsidP="00E246BF">
      <w:pPr>
        <w:autoSpaceDE w:val="0"/>
        <w:autoSpaceDN w:val="0"/>
        <w:adjustRightInd w:val="0"/>
        <w:jc w:val="center"/>
        <w:rPr>
          <w:rFonts w:asciiTheme="minorHAnsi" w:hAnsiTheme="minorHAnsi"/>
          <w:sz w:val="22"/>
          <w:szCs w:val="22"/>
        </w:rPr>
      </w:pPr>
    </w:p>
    <w:p w14:paraId="00F9126A" w14:textId="77777777" w:rsidR="006B0D10" w:rsidRDefault="006B0D10" w:rsidP="00E246BF">
      <w:pPr>
        <w:autoSpaceDE w:val="0"/>
        <w:autoSpaceDN w:val="0"/>
        <w:adjustRightInd w:val="0"/>
        <w:jc w:val="center"/>
        <w:rPr>
          <w:rFonts w:asciiTheme="minorHAnsi" w:hAnsiTheme="minorHAnsi"/>
          <w:sz w:val="22"/>
          <w:szCs w:val="22"/>
        </w:rPr>
      </w:pPr>
    </w:p>
    <w:p w14:paraId="6E441BB6" w14:textId="77777777" w:rsidR="006B0D10" w:rsidRDefault="006B0D10" w:rsidP="00E246BF">
      <w:pPr>
        <w:autoSpaceDE w:val="0"/>
        <w:autoSpaceDN w:val="0"/>
        <w:adjustRightInd w:val="0"/>
        <w:jc w:val="center"/>
        <w:rPr>
          <w:rFonts w:asciiTheme="minorHAnsi" w:hAnsiTheme="minorHAnsi"/>
          <w:sz w:val="22"/>
          <w:szCs w:val="22"/>
        </w:rPr>
      </w:pPr>
    </w:p>
    <w:p w14:paraId="45E7FF97" w14:textId="77777777" w:rsidR="006B0D10" w:rsidRDefault="006B0D10" w:rsidP="00E246BF">
      <w:pPr>
        <w:autoSpaceDE w:val="0"/>
        <w:autoSpaceDN w:val="0"/>
        <w:adjustRightInd w:val="0"/>
        <w:jc w:val="center"/>
        <w:rPr>
          <w:rFonts w:asciiTheme="minorHAnsi" w:hAnsiTheme="minorHAnsi"/>
          <w:sz w:val="22"/>
          <w:szCs w:val="22"/>
        </w:rPr>
      </w:pPr>
    </w:p>
    <w:p w14:paraId="70452D94" w14:textId="77777777" w:rsidR="006B0D10" w:rsidRDefault="006B0D10" w:rsidP="00E246BF">
      <w:pPr>
        <w:autoSpaceDE w:val="0"/>
        <w:autoSpaceDN w:val="0"/>
        <w:adjustRightInd w:val="0"/>
        <w:jc w:val="center"/>
        <w:rPr>
          <w:rFonts w:asciiTheme="minorHAnsi" w:hAnsiTheme="minorHAnsi"/>
          <w:sz w:val="22"/>
          <w:szCs w:val="22"/>
        </w:rPr>
      </w:pPr>
    </w:p>
    <w:p w14:paraId="28F26BEC" w14:textId="77777777" w:rsidR="006B0D10" w:rsidRDefault="006B0D10" w:rsidP="00E246BF">
      <w:pPr>
        <w:autoSpaceDE w:val="0"/>
        <w:autoSpaceDN w:val="0"/>
        <w:adjustRightInd w:val="0"/>
        <w:jc w:val="center"/>
        <w:rPr>
          <w:rFonts w:asciiTheme="minorHAnsi" w:hAnsiTheme="minorHAnsi"/>
          <w:sz w:val="22"/>
          <w:szCs w:val="22"/>
        </w:rPr>
      </w:pPr>
    </w:p>
    <w:p w14:paraId="7722F899" w14:textId="77777777" w:rsidR="006B0D10" w:rsidRDefault="006B0D10" w:rsidP="00E246BF">
      <w:pPr>
        <w:autoSpaceDE w:val="0"/>
        <w:autoSpaceDN w:val="0"/>
        <w:adjustRightInd w:val="0"/>
        <w:jc w:val="center"/>
        <w:rPr>
          <w:rFonts w:asciiTheme="minorHAnsi" w:hAnsiTheme="minorHAnsi"/>
          <w:sz w:val="22"/>
          <w:szCs w:val="22"/>
        </w:rPr>
      </w:pPr>
    </w:p>
    <w:p w14:paraId="13A80ACF" w14:textId="77777777" w:rsidR="006B0D10" w:rsidRDefault="006B0D10" w:rsidP="00E246BF">
      <w:pPr>
        <w:autoSpaceDE w:val="0"/>
        <w:autoSpaceDN w:val="0"/>
        <w:adjustRightInd w:val="0"/>
        <w:jc w:val="center"/>
        <w:rPr>
          <w:rFonts w:asciiTheme="minorHAnsi" w:hAnsiTheme="minorHAnsi"/>
          <w:sz w:val="22"/>
          <w:szCs w:val="22"/>
        </w:rPr>
      </w:pPr>
    </w:p>
    <w:p w14:paraId="30B3592D" w14:textId="77777777" w:rsidR="006B0D10" w:rsidRDefault="006B0D10" w:rsidP="00E246BF">
      <w:pPr>
        <w:autoSpaceDE w:val="0"/>
        <w:autoSpaceDN w:val="0"/>
        <w:adjustRightInd w:val="0"/>
        <w:jc w:val="center"/>
        <w:rPr>
          <w:rFonts w:asciiTheme="minorHAnsi" w:hAnsiTheme="minorHAnsi"/>
          <w:sz w:val="22"/>
          <w:szCs w:val="22"/>
        </w:rPr>
      </w:pPr>
    </w:p>
    <w:p w14:paraId="6B70F31B" w14:textId="77777777" w:rsidR="006B0D10" w:rsidRDefault="006B0D10" w:rsidP="00E246BF">
      <w:pPr>
        <w:autoSpaceDE w:val="0"/>
        <w:autoSpaceDN w:val="0"/>
        <w:adjustRightInd w:val="0"/>
        <w:jc w:val="center"/>
        <w:rPr>
          <w:rFonts w:asciiTheme="minorHAnsi" w:hAnsiTheme="minorHAnsi"/>
          <w:sz w:val="22"/>
          <w:szCs w:val="22"/>
        </w:rPr>
      </w:pPr>
    </w:p>
    <w:p w14:paraId="672B31E4" w14:textId="77777777" w:rsidR="006B0D10" w:rsidRDefault="006B0D10" w:rsidP="00E246BF">
      <w:pPr>
        <w:autoSpaceDE w:val="0"/>
        <w:autoSpaceDN w:val="0"/>
        <w:adjustRightInd w:val="0"/>
        <w:jc w:val="center"/>
        <w:rPr>
          <w:rFonts w:asciiTheme="minorHAnsi" w:hAnsiTheme="minorHAnsi"/>
          <w:sz w:val="22"/>
          <w:szCs w:val="22"/>
        </w:rPr>
      </w:pPr>
    </w:p>
    <w:p w14:paraId="7F25E4FF" w14:textId="77777777" w:rsidR="006B0D10" w:rsidRDefault="006B0D10" w:rsidP="00E246BF">
      <w:pPr>
        <w:autoSpaceDE w:val="0"/>
        <w:autoSpaceDN w:val="0"/>
        <w:adjustRightInd w:val="0"/>
        <w:jc w:val="center"/>
        <w:rPr>
          <w:rFonts w:asciiTheme="minorHAnsi" w:hAnsiTheme="minorHAnsi"/>
          <w:sz w:val="22"/>
          <w:szCs w:val="22"/>
        </w:rPr>
      </w:pPr>
    </w:p>
    <w:p w14:paraId="6BCEFD6D" w14:textId="77777777" w:rsidR="006B0D10" w:rsidRDefault="006B0D10" w:rsidP="00E246BF">
      <w:pPr>
        <w:autoSpaceDE w:val="0"/>
        <w:autoSpaceDN w:val="0"/>
        <w:adjustRightInd w:val="0"/>
        <w:jc w:val="center"/>
        <w:rPr>
          <w:rFonts w:asciiTheme="minorHAnsi" w:hAnsiTheme="minorHAnsi"/>
          <w:sz w:val="22"/>
          <w:szCs w:val="22"/>
        </w:rPr>
      </w:pPr>
    </w:p>
    <w:p w14:paraId="7EDD22EC" w14:textId="77777777" w:rsidR="006B0D10" w:rsidRDefault="006B0D10" w:rsidP="00E246BF">
      <w:pPr>
        <w:autoSpaceDE w:val="0"/>
        <w:autoSpaceDN w:val="0"/>
        <w:adjustRightInd w:val="0"/>
        <w:jc w:val="center"/>
        <w:rPr>
          <w:rFonts w:asciiTheme="minorHAnsi" w:hAnsiTheme="minorHAnsi"/>
          <w:sz w:val="22"/>
          <w:szCs w:val="22"/>
        </w:rPr>
      </w:pPr>
    </w:p>
    <w:p w14:paraId="0491C055" w14:textId="77777777" w:rsidR="006B0D10" w:rsidRDefault="006B0D10" w:rsidP="00E246BF">
      <w:pPr>
        <w:autoSpaceDE w:val="0"/>
        <w:autoSpaceDN w:val="0"/>
        <w:adjustRightInd w:val="0"/>
        <w:jc w:val="center"/>
        <w:rPr>
          <w:rFonts w:asciiTheme="minorHAnsi" w:hAnsiTheme="minorHAnsi"/>
          <w:sz w:val="22"/>
          <w:szCs w:val="22"/>
        </w:rPr>
      </w:pPr>
    </w:p>
    <w:p w14:paraId="668C3573" w14:textId="77777777" w:rsidR="006B0D10" w:rsidRDefault="006B0D10" w:rsidP="00E246BF">
      <w:pPr>
        <w:autoSpaceDE w:val="0"/>
        <w:autoSpaceDN w:val="0"/>
        <w:adjustRightInd w:val="0"/>
        <w:jc w:val="center"/>
        <w:rPr>
          <w:rFonts w:asciiTheme="minorHAnsi" w:hAnsiTheme="minorHAnsi"/>
          <w:sz w:val="22"/>
          <w:szCs w:val="22"/>
        </w:rPr>
      </w:pPr>
    </w:p>
    <w:p w14:paraId="627BCD3B" w14:textId="77777777" w:rsidR="00115CEC" w:rsidRDefault="00115CEC" w:rsidP="00E246BF">
      <w:pPr>
        <w:autoSpaceDE w:val="0"/>
        <w:autoSpaceDN w:val="0"/>
        <w:adjustRightInd w:val="0"/>
        <w:jc w:val="center"/>
        <w:rPr>
          <w:rFonts w:asciiTheme="minorHAnsi" w:hAnsiTheme="minorHAnsi"/>
          <w:sz w:val="22"/>
          <w:szCs w:val="22"/>
        </w:rPr>
      </w:pPr>
    </w:p>
    <w:p w14:paraId="3DB5BCA8" w14:textId="77777777" w:rsidR="00E246BF" w:rsidRPr="00B030E1" w:rsidRDefault="00E246BF" w:rsidP="00E246BF">
      <w:pPr>
        <w:autoSpaceDE w:val="0"/>
        <w:autoSpaceDN w:val="0"/>
        <w:adjustRightInd w:val="0"/>
        <w:jc w:val="center"/>
        <w:rPr>
          <w:rFonts w:asciiTheme="minorHAnsi" w:hAnsiTheme="minorHAnsi"/>
          <w:b/>
          <w:sz w:val="28"/>
          <w:szCs w:val="28"/>
        </w:rPr>
      </w:pPr>
      <w:r w:rsidRPr="00B030E1">
        <w:rPr>
          <w:rFonts w:asciiTheme="minorHAnsi" w:hAnsiTheme="minorHAnsi"/>
          <w:b/>
          <w:sz w:val="28"/>
          <w:szCs w:val="28"/>
        </w:rPr>
        <w:t>Appendix B</w:t>
      </w:r>
    </w:p>
    <w:p w14:paraId="00133ECB" w14:textId="77777777" w:rsidR="00E246BF" w:rsidRPr="00B030E1" w:rsidRDefault="00E246BF" w:rsidP="00E246BF">
      <w:pPr>
        <w:autoSpaceDE w:val="0"/>
        <w:autoSpaceDN w:val="0"/>
        <w:adjustRightInd w:val="0"/>
        <w:jc w:val="center"/>
        <w:rPr>
          <w:rFonts w:asciiTheme="minorHAnsi" w:hAnsiTheme="minorHAnsi"/>
          <w:b/>
          <w:sz w:val="28"/>
          <w:szCs w:val="28"/>
        </w:rPr>
      </w:pPr>
    </w:p>
    <w:p w14:paraId="7D5CA957" w14:textId="77777777" w:rsidR="00E246BF" w:rsidRPr="00B030E1" w:rsidRDefault="00E246BF" w:rsidP="00E246BF">
      <w:pPr>
        <w:autoSpaceDE w:val="0"/>
        <w:autoSpaceDN w:val="0"/>
        <w:adjustRightInd w:val="0"/>
        <w:jc w:val="center"/>
        <w:rPr>
          <w:rFonts w:asciiTheme="minorHAnsi" w:hAnsiTheme="minorHAnsi"/>
          <w:b/>
          <w:sz w:val="28"/>
          <w:szCs w:val="28"/>
        </w:rPr>
      </w:pPr>
      <w:r w:rsidRPr="00B030E1">
        <w:rPr>
          <w:rFonts w:asciiTheme="minorHAnsi" w:hAnsiTheme="minorHAnsi"/>
          <w:b/>
          <w:sz w:val="28"/>
          <w:szCs w:val="28"/>
        </w:rPr>
        <w:t>Statement of Qualifications</w:t>
      </w:r>
    </w:p>
    <w:p w14:paraId="66D96644" w14:textId="77777777" w:rsidR="00E246BF" w:rsidRPr="00793E15" w:rsidRDefault="00E246BF" w:rsidP="00E246BF">
      <w:pPr>
        <w:autoSpaceDE w:val="0"/>
        <w:autoSpaceDN w:val="0"/>
        <w:adjustRightInd w:val="0"/>
        <w:jc w:val="both"/>
        <w:rPr>
          <w:rFonts w:asciiTheme="minorHAnsi" w:hAnsiTheme="minorHAnsi"/>
          <w:sz w:val="22"/>
          <w:szCs w:val="22"/>
        </w:rPr>
      </w:pPr>
    </w:p>
    <w:p w14:paraId="3D352954" w14:textId="77777777" w:rsidR="00E246BF" w:rsidRPr="00793E15" w:rsidRDefault="00E246BF" w:rsidP="00E246BF">
      <w:pPr>
        <w:autoSpaceDE w:val="0"/>
        <w:autoSpaceDN w:val="0"/>
        <w:adjustRightInd w:val="0"/>
        <w:jc w:val="both"/>
        <w:rPr>
          <w:rFonts w:asciiTheme="minorHAnsi" w:hAnsiTheme="minorHAnsi"/>
          <w:sz w:val="22"/>
          <w:szCs w:val="22"/>
        </w:rPr>
      </w:pPr>
    </w:p>
    <w:p w14:paraId="3B7F4133" w14:textId="77777777" w:rsidR="00E246BF" w:rsidRPr="00793E15" w:rsidRDefault="00E246BF" w:rsidP="00E246BF">
      <w:pPr>
        <w:autoSpaceDE w:val="0"/>
        <w:autoSpaceDN w:val="0"/>
        <w:adjustRightInd w:val="0"/>
        <w:jc w:val="both"/>
        <w:rPr>
          <w:rFonts w:asciiTheme="minorHAnsi" w:hAnsiTheme="minorHAnsi"/>
          <w:sz w:val="22"/>
          <w:szCs w:val="22"/>
        </w:rPr>
      </w:pPr>
    </w:p>
    <w:p w14:paraId="1BF51886" w14:textId="77777777" w:rsidR="00E246BF" w:rsidRPr="00793E15" w:rsidRDefault="00E246BF" w:rsidP="00E246BF">
      <w:pPr>
        <w:autoSpaceDE w:val="0"/>
        <w:autoSpaceDN w:val="0"/>
        <w:adjustRightInd w:val="0"/>
        <w:jc w:val="both"/>
        <w:rPr>
          <w:rFonts w:asciiTheme="minorHAnsi" w:hAnsiTheme="minorHAnsi"/>
          <w:sz w:val="22"/>
          <w:szCs w:val="22"/>
        </w:rPr>
      </w:pPr>
    </w:p>
    <w:p w14:paraId="24BA7BBD" w14:textId="77777777" w:rsidR="00E246BF" w:rsidRPr="00793E15" w:rsidRDefault="00E246BF" w:rsidP="00E246BF">
      <w:pPr>
        <w:autoSpaceDE w:val="0"/>
        <w:autoSpaceDN w:val="0"/>
        <w:adjustRightInd w:val="0"/>
        <w:jc w:val="both"/>
        <w:rPr>
          <w:rFonts w:asciiTheme="minorHAnsi" w:hAnsiTheme="minorHAnsi"/>
          <w:sz w:val="22"/>
          <w:szCs w:val="22"/>
        </w:rPr>
      </w:pPr>
    </w:p>
    <w:p w14:paraId="2129B7D6" w14:textId="77777777" w:rsidR="00E246BF" w:rsidRPr="00793E15" w:rsidRDefault="00E246BF" w:rsidP="00E246BF">
      <w:pPr>
        <w:autoSpaceDE w:val="0"/>
        <w:autoSpaceDN w:val="0"/>
        <w:adjustRightInd w:val="0"/>
        <w:jc w:val="both"/>
        <w:rPr>
          <w:rFonts w:asciiTheme="minorHAnsi" w:hAnsiTheme="minorHAnsi"/>
          <w:sz w:val="22"/>
          <w:szCs w:val="22"/>
        </w:rPr>
      </w:pPr>
    </w:p>
    <w:p w14:paraId="587E4CBB" w14:textId="77777777" w:rsidR="00E246BF" w:rsidRPr="00793E15" w:rsidRDefault="00E246BF" w:rsidP="00E246BF">
      <w:pPr>
        <w:autoSpaceDE w:val="0"/>
        <w:autoSpaceDN w:val="0"/>
        <w:adjustRightInd w:val="0"/>
        <w:jc w:val="both"/>
        <w:rPr>
          <w:rFonts w:asciiTheme="minorHAnsi" w:hAnsiTheme="minorHAnsi"/>
          <w:sz w:val="22"/>
          <w:szCs w:val="22"/>
        </w:rPr>
      </w:pPr>
    </w:p>
    <w:p w14:paraId="0052806C" w14:textId="77777777" w:rsidR="00E246BF" w:rsidRPr="00793E15" w:rsidRDefault="00E246BF" w:rsidP="00E246BF">
      <w:pPr>
        <w:autoSpaceDE w:val="0"/>
        <w:autoSpaceDN w:val="0"/>
        <w:adjustRightInd w:val="0"/>
        <w:jc w:val="both"/>
        <w:rPr>
          <w:rFonts w:asciiTheme="minorHAnsi" w:hAnsiTheme="minorHAnsi"/>
          <w:sz w:val="22"/>
          <w:szCs w:val="22"/>
        </w:rPr>
      </w:pPr>
    </w:p>
    <w:p w14:paraId="78156495" w14:textId="77777777" w:rsidR="00E246BF" w:rsidRPr="00793E15" w:rsidRDefault="00E246BF" w:rsidP="00E246BF">
      <w:pPr>
        <w:autoSpaceDE w:val="0"/>
        <w:autoSpaceDN w:val="0"/>
        <w:adjustRightInd w:val="0"/>
        <w:jc w:val="both"/>
        <w:rPr>
          <w:rFonts w:asciiTheme="minorHAnsi" w:hAnsiTheme="minorHAnsi"/>
          <w:sz w:val="22"/>
          <w:szCs w:val="22"/>
        </w:rPr>
      </w:pPr>
    </w:p>
    <w:p w14:paraId="67C08E8E" w14:textId="77777777" w:rsidR="00E246BF" w:rsidRPr="00793E15" w:rsidRDefault="00E246BF" w:rsidP="00E246BF">
      <w:pPr>
        <w:autoSpaceDE w:val="0"/>
        <w:autoSpaceDN w:val="0"/>
        <w:adjustRightInd w:val="0"/>
        <w:jc w:val="both"/>
        <w:rPr>
          <w:rFonts w:asciiTheme="minorHAnsi" w:hAnsiTheme="minorHAnsi"/>
          <w:sz w:val="22"/>
          <w:szCs w:val="22"/>
        </w:rPr>
      </w:pPr>
    </w:p>
    <w:p w14:paraId="6129D180" w14:textId="77777777" w:rsidR="00E246BF" w:rsidRPr="00793E15" w:rsidRDefault="00E246BF" w:rsidP="00E246BF">
      <w:pPr>
        <w:autoSpaceDE w:val="0"/>
        <w:autoSpaceDN w:val="0"/>
        <w:adjustRightInd w:val="0"/>
        <w:jc w:val="both"/>
        <w:rPr>
          <w:rFonts w:asciiTheme="minorHAnsi" w:hAnsiTheme="minorHAnsi"/>
          <w:sz w:val="22"/>
          <w:szCs w:val="22"/>
        </w:rPr>
      </w:pPr>
    </w:p>
    <w:p w14:paraId="1C56F544" w14:textId="77777777" w:rsidR="00E246BF" w:rsidRPr="00793E15" w:rsidRDefault="00E246BF" w:rsidP="00E246BF">
      <w:pPr>
        <w:autoSpaceDE w:val="0"/>
        <w:autoSpaceDN w:val="0"/>
        <w:adjustRightInd w:val="0"/>
        <w:jc w:val="both"/>
        <w:rPr>
          <w:rFonts w:asciiTheme="minorHAnsi" w:hAnsiTheme="minorHAnsi"/>
          <w:sz w:val="22"/>
          <w:szCs w:val="22"/>
        </w:rPr>
      </w:pPr>
    </w:p>
    <w:p w14:paraId="4F0BFC68" w14:textId="77777777" w:rsidR="00E246BF" w:rsidRPr="00793E15" w:rsidRDefault="00E246BF" w:rsidP="00E246BF">
      <w:pPr>
        <w:autoSpaceDE w:val="0"/>
        <w:autoSpaceDN w:val="0"/>
        <w:adjustRightInd w:val="0"/>
        <w:jc w:val="both"/>
        <w:rPr>
          <w:rFonts w:asciiTheme="minorHAnsi" w:hAnsiTheme="minorHAnsi"/>
          <w:sz w:val="22"/>
          <w:szCs w:val="22"/>
        </w:rPr>
      </w:pPr>
    </w:p>
    <w:p w14:paraId="19DEFF4B" w14:textId="77777777" w:rsidR="00E246BF" w:rsidRPr="00793E15" w:rsidRDefault="00E246BF" w:rsidP="00E246BF">
      <w:pPr>
        <w:autoSpaceDE w:val="0"/>
        <w:autoSpaceDN w:val="0"/>
        <w:adjustRightInd w:val="0"/>
        <w:jc w:val="both"/>
        <w:rPr>
          <w:rFonts w:asciiTheme="minorHAnsi" w:hAnsiTheme="minorHAnsi"/>
          <w:sz w:val="22"/>
          <w:szCs w:val="22"/>
        </w:rPr>
      </w:pPr>
    </w:p>
    <w:p w14:paraId="1AF4AE19" w14:textId="77777777" w:rsidR="00E246BF" w:rsidRPr="00793E15" w:rsidRDefault="00E246BF" w:rsidP="00E246BF">
      <w:pPr>
        <w:autoSpaceDE w:val="0"/>
        <w:autoSpaceDN w:val="0"/>
        <w:adjustRightInd w:val="0"/>
        <w:jc w:val="both"/>
        <w:rPr>
          <w:rFonts w:asciiTheme="minorHAnsi" w:hAnsiTheme="minorHAnsi"/>
          <w:sz w:val="22"/>
          <w:szCs w:val="22"/>
        </w:rPr>
      </w:pPr>
    </w:p>
    <w:p w14:paraId="37C7C45B" w14:textId="77777777" w:rsidR="00E246BF" w:rsidRPr="00793E15" w:rsidRDefault="00E246BF" w:rsidP="00E246BF">
      <w:pPr>
        <w:autoSpaceDE w:val="0"/>
        <w:autoSpaceDN w:val="0"/>
        <w:adjustRightInd w:val="0"/>
        <w:jc w:val="both"/>
        <w:rPr>
          <w:rFonts w:asciiTheme="minorHAnsi" w:hAnsiTheme="minorHAnsi"/>
          <w:sz w:val="22"/>
          <w:szCs w:val="22"/>
        </w:rPr>
      </w:pPr>
    </w:p>
    <w:p w14:paraId="05C4B7A5" w14:textId="77777777" w:rsidR="00E246BF" w:rsidRPr="00793E15" w:rsidRDefault="00E246BF" w:rsidP="00E246BF">
      <w:pPr>
        <w:autoSpaceDE w:val="0"/>
        <w:autoSpaceDN w:val="0"/>
        <w:adjustRightInd w:val="0"/>
        <w:jc w:val="both"/>
        <w:rPr>
          <w:rFonts w:asciiTheme="minorHAnsi" w:hAnsiTheme="minorHAnsi"/>
          <w:sz w:val="22"/>
          <w:szCs w:val="22"/>
        </w:rPr>
      </w:pPr>
    </w:p>
    <w:p w14:paraId="66C5ED96" w14:textId="77777777" w:rsidR="00E246BF" w:rsidRDefault="00E246BF" w:rsidP="00E246BF">
      <w:pPr>
        <w:autoSpaceDE w:val="0"/>
        <w:autoSpaceDN w:val="0"/>
        <w:adjustRightInd w:val="0"/>
        <w:jc w:val="both"/>
        <w:rPr>
          <w:rFonts w:asciiTheme="minorHAnsi" w:hAnsiTheme="minorHAnsi"/>
          <w:sz w:val="22"/>
          <w:szCs w:val="22"/>
        </w:rPr>
      </w:pPr>
    </w:p>
    <w:p w14:paraId="0DCE986A" w14:textId="77777777" w:rsidR="00817B54" w:rsidRDefault="00817B54" w:rsidP="00E246BF">
      <w:pPr>
        <w:autoSpaceDE w:val="0"/>
        <w:autoSpaceDN w:val="0"/>
        <w:adjustRightInd w:val="0"/>
        <w:jc w:val="both"/>
        <w:rPr>
          <w:rFonts w:asciiTheme="minorHAnsi" w:hAnsiTheme="minorHAnsi"/>
          <w:sz w:val="22"/>
          <w:szCs w:val="22"/>
        </w:rPr>
      </w:pPr>
    </w:p>
    <w:p w14:paraId="49B9D57A" w14:textId="77777777" w:rsidR="00817B54" w:rsidRDefault="00817B54" w:rsidP="00E246BF">
      <w:pPr>
        <w:autoSpaceDE w:val="0"/>
        <w:autoSpaceDN w:val="0"/>
        <w:adjustRightInd w:val="0"/>
        <w:jc w:val="both"/>
        <w:rPr>
          <w:rFonts w:asciiTheme="minorHAnsi" w:hAnsiTheme="minorHAnsi"/>
          <w:sz w:val="22"/>
          <w:szCs w:val="22"/>
        </w:rPr>
      </w:pPr>
    </w:p>
    <w:p w14:paraId="793F8148" w14:textId="77777777" w:rsidR="00817B54" w:rsidRDefault="00817B54" w:rsidP="00E246BF">
      <w:pPr>
        <w:autoSpaceDE w:val="0"/>
        <w:autoSpaceDN w:val="0"/>
        <w:adjustRightInd w:val="0"/>
        <w:jc w:val="both"/>
        <w:rPr>
          <w:rFonts w:asciiTheme="minorHAnsi" w:hAnsiTheme="minorHAnsi"/>
          <w:sz w:val="22"/>
          <w:szCs w:val="22"/>
        </w:rPr>
      </w:pPr>
    </w:p>
    <w:p w14:paraId="144FB0CD" w14:textId="77777777" w:rsidR="00817B54" w:rsidRDefault="00817B54" w:rsidP="00E246BF">
      <w:pPr>
        <w:autoSpaceDE w:val="0"/>
        <w:autoSpaceDN w:val="0"/>
        <w:adjustRightInd w:val="0"/>
        <w:jc w:val="both"/>
        <w:rPr>
          <w:rFonts w:asciiTheme="minorHAnsi" w:hAnsiTheme="minorHAnsi"/>
          <w:sz w:val="22"/>
          <w:szCs w:val="22"/>
        </w:rPr>
      </w:pPr>
    </w:p>
    <w:p w14:paraId="503E75DF" w14:textId="77777777" w:rsidR="00817B54" w:rsidRDefault="00817B54" w:rsidP="00E246BF">
      <w:pPr>
        <w:autoSpaceDE w:val="0"/>
        <w:autoSpaceDN w:val="0"/>
        <w:adjustRightInd w:val="0"/>
        <w:jc w:val="both"/>
        <w:rPr>
          <w:rFonts w:asciiTheme="minorHAnsi" w:hAnsiTheme="minorHAnsi"/>
          <w:sz w:val="22"/>
          <w:szCs w:val="22"/>
        </w:rPr>
      </w:pPr>
    </w:p>
    <w:p w14:paraId="073CDE35" w14:textId="77777777" w:rsidR="00817B54" w:rsidRDefault="00817B54" w:rsidP="00E246BF">
      <w:pPr>
        <w:autoSpaceDE w:val="0"/>
        <w:autoSpaceDN w:val="0"/>
        <w:adjustRightInd w:val="0"/>
        <w:jc w:val="both"/>
        <w:rPr>
          <w:rFonts w:asciiTheme="minorHAnsi" w:hAnsiTheme="minorHAnsi"/>
          <w:sz w:val="22"/>
          <w:szCs w:val="22"/>
        </w:rPr>
      </w:pPr>
    </w:p>
    <w:p w14:paraId="452543D6" w14:textId="77777777" w:rsidR="00817B54" w:rsidRDefault="00817B54" w:rsidP="00E246BF">
      <w:pPr>
        <w:autoSpaceDE w:val="0"/>
        <w:autoSpaceDN w:val="0"/>
        <w:adjustRightInd w:val="0"/>
        <w:jc w:val="both"/>
        <w:rPr>
          <w:rFonts w:asciiTheme="minorHAnsi" w:hAnsiTheme="minorHAnsi"/>
          <w:sz w:val="22"/>
          <w:szCs w:val="22"/>
        </w:rPr>
      </w:pPr>
    </w:p>
    <w:p w14:paraId="3FB74CA1" w14:textId="77777777" w:rsidR="00B933F8" w:rsidRDefault="00B933F8" w:rsidP="00E246BF">
      <w:pPr>
        <w:autoSpaceDE w:val="0"/>
        <w:autoSpaceDN w:val="0"/>
        <w:adjustRightInd w:val="0"/>
        <w:jc w:val="both"/>
        <w:rPr>
          <w:rFonts w:asciiTheme="minorHAnsi" w:hAnsiTheme="minorHAnsi"/>
          <w:sz w:val="22"/>
          <w:szCs w:val="22"/>
        </w:rPr>
      </w:pPr>
    </w:p>
    <w:p w14:paraId="298C2342" w14:textId="77777777" w:rsidR="00BB0C43" w:rsidRDefault="00BB0C43" w:rsidP="00E246BF">
      <w:pPr>
        <w:autoSpaceDE w:val="0"/>
        <w:autoSpaceDN w:val="0"/>
        <w:adjustRightInd w:val="0"/>
        <w:jc w:val="both"/>
        <w:rPr>
          <w:rFonts w:asciiTheme="minorHAnsi" w:hAnsiTheme="minorHAnsi"/>
          <w:sz w:val="22"/>
          <w:szCs w:val="22"/>
        </w:rPr>
      </w:pPr>
    </w:p>
    <w:p w14:paraId="00315D4B" w14:textId="77777777" w:rsidR="00BB0C43" w:rsidRDefault="00BB0C43" w:rsidP="00E246BF">
      <w:pPr>
        <w:autoSpaceDE w:val="0"/>
        <w:autoSpaceDN w:val="0"/>
        <w:adjustRightInd w:val="0"/>
        <w:jc w:val="both"/>
        <w:rPr>
          <w:rFonts w:asciiTheme="minorHAnsi" w:hAnsiTheme="minorHAnsi"/>
          <w:sz w:val="22"/>
          <w:szCs w:val="22"/>
        </w:rPr>
      </w:pPr>
    </w:p>
    <w:p w14:paraId="00D4B036" w14:textId="77777777" w:rsidR="00BB0C43" w:rsidRDefault="00BB0C43" w:rsidP="00E246BF">
      <w:pPr>
        <w:autoSpaceDE w:val="0"/>
        <w:autoSpaceDN w:val="0"/>
        <w:adjustRightInd w:val="0"/>
        <w:jc w:val="both"/>
        <w:rPr>
          <w:rFonts w:asciiTheme="minorHAnsi" w:hAnsiTheme="minorHAnsi"/>
          <w:sz w:val="22"/>
          <w:szCs w:val="22"/>
        </w:rPr>
      </w:pPr>
    </w:p>
    <w:p w14:paraId="5B9E9257" w14:textId="77777777" w:rsidR="00E246BF" w:rsidRDefault="00E246BF" w:rsidP="00E246BF">
      <w:pPr>
        <w:autoSpaceDE w:val="0"/>
        <w:autoSpaceDN w:val="0"/>
        <w:adjustRightInd w:val="0"/>
        <w:jc w:val="both"/>
        <w:rPr>
          <w:rFonts w:asciiTheme="minorHAnsi" w:hAnsiTheme="minorHAnsi"/>
          <w:sz w:val="22"/>
          <w:szCs w:val="22"/>
        </w:rPr>
      </w:pPr>
    </w:p>
    <w:p w14:paraId="2BEB5BF0" w14:textId="77777777" w:rsidR="006B0D10" w:rsidRPr="00793E15" w:rsidRDefault="006B0D10" w:rsidP="00E246BF">
      <w:pPr>
        <w:autoSpaceDE w:val="0"/>
        <w:autoSpaceDN w:val="0"/>
        <w:adjustRightInd w:val="0"/>
        <w:jc w:val="both"/>
        <w:rPr>
          <w:rFonts w:asciiTheme="minorHAnsi" w:hAnsiTheme="minorHAnsi"/>
          <w:sz w:val="22"/>
          <w:szCs w:val="22"/>
        </w:rPr>
      </w:pPr>
    </w:p>
    <w:p w14:paraId="6D60FBAE" w14:textId="77777777" w:rsidR="00E246BF" w:rsidRPr="00793E15" w:rsidRDefault="00E246BF" w:rsidP="00E246BF">
      <w:pPr>
        <w:autoSpaceDE w:val="0"/>
        <w:autoSpaceDN w:val="0"/>
        <w:adjustRightInd w:val="0"/>
        <w:jc w:val="both"/>
        <w:rPr>
          <w:rFonts w:asciiTheme="minorHAnsi" w:hAnsiTheme="minorHAnsi"/>
          <w:sz w:val="22"/>
          <w:szCs w:val="22"/>
        </w:rPr>
      </w:pPr>
    </w:p>
    <w:p w14:paraId="0B2920B4" w14:textId="77777777" w:rsidR="00E74003" w:rsidRPr="001F32C8" w:rsidRDefault="00E74003" w:rsidP="00E74003">
      <w:pPr>
        <w:tabs>
          <w:tab w:val="left" w:pos="8100"/>
        </w:tabs>
        <w:autoSpaceDE w:val="0"/>
        <w:autoSpaceDN w:val="0"/>
        <w:adjustRightInd w:val="0"/>
        <w:jc w:val="right"/>
        <w:rPr>
          <w:rFonts w:asciiTheme="minorHAnsi" w:hAnsiTheme="minorHAnsi" w:cs="Arial"/>
          <w:sz w:val="14"/>
          <w:szCs w:val="14"/>
        </w:rPr>
      </w:pPr>
      <w:r w:rsidRPr="00553E3A">
        <w:rPr>
          <w:rFonts w:asciiTheme="minorHAnsi" w:hAnsiTheme="minorHAnsi"/>
          <w:noProof/>
          <w:sz w:val="14"/>
          <w:szCs w:val="14"/>
          <w:lang w:eastAsia="zh-CN"/>
        </w:rPr>
        <w:lastRenderedPageBreak/>
        <w:drawing>
          <wp:anchor distT="0" distB="0" distL="114300" distR="114300" simplePos="0" relativeHeight="251666944" behindDoc="0" locked="0" layoutInCell="1" allowOverlap="1" wp14:anchorId="22AAE28B" wp14:editId="10C1A679">
            <wp:simplePos x="0" y="0"/>
            <wp:positionH relativeFrom="column">
              <wp:align>left</wp:align>
            </wp:positionH>
            <wp:positionV relativeFrom="paragraph">
              <wp:posOffset>-8890</wp:posOffset>
            </wp:positionV>
            <wp:extent cx="2352675" cy="708660"/>
            <wp:effectExtent l="19050" t="0" r="9525" b="0"/>
            <wp:wrapSquare wrapText="bothSides"/>
            <wp:docPr id="3" name="Picture 3" descr="SCML Logo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CML Logo small"/>
                    <pic:cNvPicPr>
                      <a:picLocks noChangeAspect="1" noChangeArrowheads="1"/>
                    </pic:cNvPicPr>
                  </pic:nvPicPr>
                  <pic:blipFill>
                    <a:blip r:embed="rId8" cstate="print"/>
                    <a:srcRect/>
                    <a:stretch>
                      <a:fillRect/>
                    </a:stretch>
                  </pic:blipFill>
                  <pic:spPr bwMode="auto">
                    <a:xfrm>
                      <a:off x="0" y="0"/>
                      <a:ext cx="2352675" cy="708660"/>
                    </a:xfrm>
                    <a:prstGeom prst="rect">
                      <a:avLst/>
                    </a:prstGeom>
                    <a:noFill/>
                    <a:ln w="9525">
                      <a:noFill/>
                      <a:miter lim="800000"/>
                      <a:headEnd/>
                      <a:tailEnd/>
                    </a:ln>
                  </pic:spPr>
                </pic:pic>
              </a:graphicData>
            </a:graphic>
          </wp:anchor>
        </w:drawing>
      </w:r>
      <w:r w:rsidRPr="001F32C8">
        <w:rPr>
          <w:rFonts w:asciiTheme="minorHAnsi" w:hAnsiTheme="minorHAnsi" w:cs="Arial"/>
          <w:sz w:val="14"/>
          <w:szCs w:val="14"/>
        </w:rPr>
        <w:t xml:space="preserve">Suite </w:t>
      </w:r>
      <w:r>
        <w:rPr>
          <w:rFonts w:asciiTheme="minorHAnsi" w:hAnsiTheme="minorHAnsi" w:cs="Arial"/>
          <w:sz w:val="14"/>
          <w:szCs w:val="14"/>
        </w:rPr>
        <w:t>2701</w:t>
      </w:r>
      <w:r w:rsidRPr="001F32C8">
        <w:rPr>
          <w:rFonts w:asciiTheme="minorHAnsi" w:hAnsiTheme="minorHAnsi" w:cs="Arial"/>
          <w:sz w:val="14"/>
          <w:szCs w:val="14"/>
        </w:rPr>
        <w:t xml:space="preserve"> – </w:t>
      </w:r>
      <w:r>
        <w:rPr>
          <w:rFonts w:asciiTheme="minorHAnsi" w:hAnsiTheme="minorHAnsi" w:cs="Arial"/>
          <w:sz w:val="14"/>
          <w:szCs w:val="14"/>
        </w:rPr>
        <w:t>1055 W Georgia Street</w:t>
      </w:r>
    </w:p>
    <w:p w14:paraId="43D84BF8" w14:textId="77777777" w:rsidR="00E74003" w:rsidRPr="001F32C8" w:rsidRDefault="00E74003" w:rsidP="00E74003">
      <w:pPr>
        <w:autoSpaceDE w:val="0"/>
        <w:autoSpaceDN w:val="0"/>
        <w:adjustRightInd w:val="0"/>
        <w:jc w:val="right"/>
        <w:rPr>
          <w:rFonts w:asciiTheme="minorHAnsi" w:hAnsiTheme="minorHAnsi" w:cs="Arial"/>
          <w:sz w:val="14"/>
          <w:szCs w:val="14"/>
        </w:rPr>
      </w:pPr>
      <w:r w:rsidRPr="001F32C8">
        <w:rPr>
          <w:rFonts w:asciiTheme="minorHAnsi" w:hAnsiTheme="minorHAnsi" w:cs="Arial"/>
          <w:sz w:val="14"/>
          <w:szCs w:val="14"/>
        </w:rPr>
        <w:t>Vancouver, British Columbia</w:t>
      </w:r>
    </w:p>
    <w:p w14:paraId="5BE733DF" w14:textId="77777777" w:rsidR="00E74003" w:rsidRPr="001F32C8" w:rsidRDefault="00E74003" w:rsidP="00E74003">
      <w:pPr>
        <w:autoSpaceDE w:val="0"/>
        <w:autoSpaceDN w:val="0"/>
        <w:adjustRightInd w:val="0"/>
        <w:jc w:val="right"/>
        <w:rPr>
          <w:rFonts w:asciiTheme="minorHAnsi" w:hAnsiTheme="minorHAnsi" w:cs="Arial"/>
          <w:sz w:val="14"/>
          <w:szCs w:val="14"/>
        </w:rPr>
      </w:pPr>
      <w:r>
        <w:rPr>
          <w:rFonts w:asciiTheme="minorHAnsi" w:hAnsiTheme="minorHAnsi" w:cs="Arial"/>
          <w:sz w:val="14"/>
          <w:szCs w:val="14"/>
        </w:rPr>
        <w:t>Canada, V6E 0B6</w:t>
      </w:r>
    </w:p>
    <w:p w14:paraId="4FBDD67D" w14:textId="77777777" w:rsidR="00E74003" w:rsidRPr="001F32C8" w:rsidRDefault="00E74003" w:rsidP="00E74003">
      <w:pPr>
        <w:autoSpaceDE w:val="0"/>
        <w:autoSpaceDN w:val="0"/>
        <w:adjustRightInd w:val="0"/>
        <w:jc w:val="right"/>
        <w:rPr>
          <w:rFonts w:asciiTheme="minorHAnsi" w:hAnsiTheme="minorHAnsi" w:cs="Arial"/>
          <w:sz w:val="14"/>
          <w:szCs w:val="14"/>
        </w:rPr>
      </w:pPr>
      <w:r w:rsidRPr="001F32C8">
        <w:rPr>
          <w:rFonts w:asciiTheme="minorHAnsi" w:hAnsiTheme="minorHAnsi" w:cs="Arial"/>
          <w:sz w:val="14"/>
          <w:szCs w:val="14"/>
        </w:rPr>
        <w:t>Telephone: +1 (</w:t>
      </w:r>
      <w:r>
        <w:rPr>
          <w:rFonts w:asciiTheme="minorHAnsi" w:hAnsiTheme="minorHAnsi" w:cs="Arial"/>
          <w:sz w:val="14"/>
          <w:szCs w:val="14"/>
        </w:rPr>
        <w:t>604)-620-6188</w:t>
      </w:r>
    </w:p>
    <w:p w14:paraId="40DA6981" w14:textId="77777777" w:rsidR="00E74003" w:rsidRPr="001F32C8" w:rsidRDefault="00E74003" w:rsidP="00E74003">
      <w:pPr>
        <w:autoSpaceDE w:val="0"/>
        <w:autoSpaceDN w:val="0"/>
        <w:adjustRightInd w:val="0"/>
        <w:jc w:val="right"/>
        <w:rPr>
          <w:rFonts w:asciiTheme="minorHAnsi" w:hAnsiTheme="minorHAnsi" w:cs="Arial"/>
          <w:sz w:val="14"/>
          <w:szCs w:val="14"/>
        </w:rPr>
      </w:pPr>
      <w:r w:rsidRPr="001F32C8">
        <w:rPr>
          <w:rFonts w:asciiTheme="minorHAnsi" w:hAnsiTheme="minorHAnsi" w:cs="Arial"/>
          <w:sz w:val="14"/>
          <w:szCs w:val="14"/>
        </w:rPr>
        <w:t>Fax: +1 (604</w:t>
      </w:r>
      <w:r>
        <w:rPr>
          <w:rFonts w:asciiTheme="minorHAnsi" w:hAnsiTheme="minorHAnsi" w:cs="Arial"/>
          <w:sz w:val="14"/>
          <w:szCs w:val="14"/>
        </w:rPr>
        <w:t>)-681-8344</w:t>
      </w:r>
    </w:p>
    <w:p w14:paraId="160E4984" w14:textId="77777777" w:rsidR="00E74003" w:rsidRPr="001F32C8" w:rsidRDefault="00E74003" w:rsidP="00E74003">
      <w:pPr>
        <w:autoSpaceDE w:val="0"/>
        <w:autoSpaceDN w:val="0"/>
        <w:adjustRightInd w:val="0"/>
        <w:jc w:val="right"/>
        <w:rPr>
          <w:rFonts w:asciiTheme="minorHAnsi" w:hAnsiTheme="minorHAnsi" w:cs="Arial"/>
          <w:sz w:val="14"/>
          <w:szCs w:val="14"/>
        </w:rPr>
      </w:pPr>
      <w:r w:rsidRPr="001F32C8">
        <w:rPr>
          <w:rFonts w:asciiTheme="minorHAnsi" w:hAnsiTheme="minorHAnsi" w:cs="Arial"/>
          <w:sz w:val="14"/>
          <w:szCs w:val="14"/>
        </w:rPr>
        <w:t>info@</w:t>
      </w:r>
      <w:r>
        <w:rPr>
          <w:rFonts w:asciiTheme="minorHAnsi" w:hAnsiTheme="minorHAnsi" w:cs="Arial"/>
          <w:sz w:val="14"/>
          <w:szCs w:val="14"/>
        </w:rPr>
        <w:t>chihongmining.com</w:t>
      </w:r>
    </w:p>
    <w:p w14:paraId="3D2703A7" w14:textId="77777777" w:rsidR="00E74003" w:rsidRPr="001F32C8" w:rsidRDefault="001B4E0C" w:rsidP="00E74003">
      <w:pPr>
        <w:autoSpaceDE w:val="0"/>
        <w:autoSpaceDN w:val="0"/>
        <w:adjustRightInd w:val="0"/>
        <w:jc w:val="right"/>
        <w:rPr>
          <w:rFonts w:asciiTheme="minorHAnsi" w:hAnsiTheme="minorHAnsi" w:cs="Arial"/>
          <w:sz w:val="14"/>
          <w:szCs w:val="14"/>
        </w:rPr>
      </w:pPr>
      <w:hyperlink r:id="rId25" w:history="1">
        <w:r w:rsidR="00E74003" w:rsidRPr="00A518A6">
          <w:rPr>
            <w:rStyle w:val="Hyperlink"/>
            <w:rFonts w:asciiTheme="minorHAnsi" w:hAnsiTheme="minorHAnsi" w:cs="Arial"/>
            <w:sz w:val="14"/>
            <w:szCs w:val="14"/>
          </w:rPr>
          <w:t>www.selwynchihong.com</w:t>
        </w:r>
      </w:hyperlink>
    </w:p>
    <w:p w14:paraId="1CC3E813" w14:textId="77777777" w:rsidR="00E74003" w:rsidRPr="00D86096" w:rsidRDefault="001B4E0C" w:rsidP="00E74003">
      <w:pPr>
        <w:autoSpaceDE w:val="0"/>
        <w:autoSpaceDN w:val="0"/>
        <w:adjustRightInd w:val="0"/>
        <w:jc w:val="center"/>
        <w:rPr>
          <w:rFonts w:asciiTheme="minorHAnsi" w:hAnsiTheme="minorHAnsi"/>
          <w:bCs/>
        </w:rPr>
      </w:pPr>
      <w:r>
        <w:rPr>
          <w:bCs/>
          <w:noProof/>
          <w:color w:val="000000"/>
        </w:rPr>
        <w:pict w14:anchorId="7F521629">
          <v:line id="_x0000_s1114" style="position:absolute;left:0;text-align:left;flip:x;z-index:251665920" from=".4pt,5.1pt" to="432.4pt,5.15pt"/>
        </w:pict>
      </w:r>
    </w:p>
    <w:p w14:paraId="270D02E9" w14:textId="77777777" w:rsidR="008E0C8D" w:rsidRPr="00793E15" w:rsidRDefault="008E0C8D" w:rsidP="008E0C8D">
      <w:pPr>
        <w:rPr>
          <w:rFonts w:asciiTheme="minorHAnsi" w:hAnsiTheme="minorHAnsi"/>
          <w:b/>
          <w:sz w:val="22"/>
          <w:szCs w:val="22"/>
        </w:rPr>
      </w:pPr>
      <w:r w:rsidRPr="00793E15">
        <w:rPr>
          <w:rFonts w:asciiTheme="minorHAnsi" w:hAnsiTheme="minorHAnsi"/>
          <w:b/>
          <w:sz w:val="22"/>
          <w:szCs w:val="22"/>
        </w:rPr>
        <w:t>Statement of Qualifications</w:t>
      </w:r>
    </w:p>
    <w:p w14:paraId="39357D96" w14:textId="77777777" w:rsidR="008E0C8D" w:rsidRPr="00793E15" w:rsidRDefault="008E0C8D" w:rsidP="008E0C8D">
      <w:pPr>
        <w:rPr>
          <w:rFonts w:asciiTheme="minorHAnsi" w:hAnsiTheme="minorHAnsi"/>
          <w:sz w:val="22"/>
          <w:szCs w:val="22"/>
        </w:rPr>
      </w:pPr>
    </w:p>
    <w:p w14:paraId="541FAE45" w14:textId="1C0A5F67" w:rsidR="008E0C8D" w:rsidRPr="00793E15" w:rsidRDefault="008E0C8D" w:rsidP="008E0C8D">
      <w:pPr>
        <w:rPr>
          <w:rFonts w:asciiTheme="minorHAnsi" w:hAnsiTheme="minorHAnsi"/>
          <w:sz w:val="22"/>
          <w:szCs w:val="22"/>
        </w:rPr>
      </w:pPr>
      <w:r w:rsidRPr="00793E15">
        <w:rPr>
          <w:rFonts w:asciiTheme="minorHAnsi" w:hAnsiTheme="minorHAnsi"/>
          <w:sz w:val="22"/>
          <w:szCs w:val="22"/>
        </w:rPr>
        <w:t xml:space="preserve">I, </w:t>
      </w:r>
      <w:r w:rsidR="009425D8">
        <w:rPr>
          <w:rFonts w:asciiTheme="minorHAnsi" w:hAnsiTheme="minorHAnsi"/>
          <w:sz w:val="22"/>
          <w:szCs w:val="22"/>
        </w:rPr>
        <w:t xml:space="preserve">Gabriel </w:t>
      </w:r>
      <w:r w:rsidR="001775D8">
        <w:rPr>
          <w:rFonts w:asciiTheme="minorHAnsi" w:hAnsiTheme="minorHAnsi"/>
          <w:sz w:val="22"/>
          <w:szCs w:val="22"/>
        </w:rPr>
        <w:t>Guang Xue</w:t>
      </w:r>
      <w:r w:rsidRPr="00793E15">
        <w:rPr>
          <w:rFonts w:asciiTheme="minorHAnsi" w:hAnsiTheme="minorHAnsi"/>
          <w:sz w:val="22"/>
          <w:szCs w:val="22"/>
        </w:rPr>
        <w:t>, resident of Vancouver, British Columbia, do certify that:</w:t>
      </w:r>
    </w:p>
    <w:p w14:paraId="5E6D718B" w14:textId="77777777" w:rsidR="008E0C8D" w:rsidRPr="00793E15" w:rsidRDefault="008E0C8D" w:rsidP="008E0C8D">
      <w:pPr>
        <w:rPr>
          <w:rFonts w:asciiTheme="minorHAnsi" w:hAnsiTheme="minorHAnsi"/>
          <w:sz w:val="22"/>
          <w:szCs w:val="22"/>
        </w:rPr>
      </w:pPr>
    </w:p>
    <w:p w14:paraId="27A9D197" w14:textId="43D6670E" w:rsidR="008E0C8D" w:rsidRPr="00793E15" w:rsidRDefault="001775D8" w:rsidP="008E0C8D">
      <w:pPr>
        <w:numPr>
          <w:ilvl w:val="0"/>
          <w:numId w:val="17"/>
        </w:numPr>
        <w:rPr>
          <w:rFonts w:asciiTheme="minorHAnsi" w:hAnsiTheme="minorHAnsi"/>
          <w:sz w:val="22"/>
          <w:szCs w:val="22"/>
        </w:rPr>
      </w:pPr>
      <w:r>
        <w:rPr>
          <w:rFonts w:asciiTheme="minorHAnsi" w:hAnsiTheme="minorHAnsi"/>
          <w:sz w:val="22"/>
          <w:szCs w:val="22"/>
        </w:rPr>
        <w:t xml:space="preserve">I graduated from China </w:t>
      </w:r>
      <w:r w:rsidR="00E74003">
        <w:rPr>
          <w:rFonts w:asciiTheme="minorHAnsi" w:hAnsiTheme="minorHAnsi"/>
          <w:sz w:val="22"/>
          <w:szCs w:val="22"/>
        </w:rPr>
        <w:t xml:space="preserve">University of </w:t>
      </w:r>
      <w:r w:rsidR="00BE4027">
        <w:rPr>
          <w:rFonts w:asciiTheme="minorHAnsi" w:hAnsiTheme="minorHAnsi"/>
          <w:sz w:val="22"/>
          <w:szCs w:val="22"/>
        </w:rPr>
        <w:t>Geoscience</w:t>
      </w:r>
      <w:r w:rsidR="00E74003">
        <w:rPr>
          <w:rFonts w:asciiTheme="minorHAnsi" w:hAnsiTheme="minorHAnsi"/>
          <w:sz w:val="22"/>
          <w:szCs w:val="22"/>
        </w:rPr>
        <w:t xml:space="preserve">, </w:t>
      </w:r>
      <w:r w:rsidR="00BE4027">
        <w:rPr>
          <w:rFonts w:asciiTheme="minorHAnsi" w:hAnsiTheme="minorHAnsi"/>
          <w:sz w:val="22"/>
          <w:szCs w:val="22"/>
        </w:rPr>
        <w:t>Wuhan</w:t>
      </w:r>
      <w:r w:rsidR="00E74003">
        <w:rPr>
          <w:rFonts w:asciiTheme="minorHAnsi" w:hAnsiTheme="minorHAnsi"/>
          <w:sz w:val="22"/>
          <w:szCs w:val="22"/>
        </w:rPr>
        <w:t xml:space="preserve">, </w:t>
      </w:r>
      <w:r w:rsidR="00BE4027">
        <w:rPr>
          <w:rFonts w:asciiTheme="minorHAnsi" w:hAnsiTheme="minorHAnsi"/>
          <w:sz w:val="22"/>
          <w:szCs w:val="22"/>
        </w:rPr>
        <w:t xml:space="preserve">Hubei </w:t>
      </w:r>
      <w:r w:rsidR="00E74003">
        <w:rPr>
          <w:rFonts w:asciiTheme="minorHAnsi" w:hAnsiTheme="minorHAnsi"/>
          <w:sz w:val="22"/>
          <w:szCs w:val="22"/>
        </w:rPr>
        <w:t xml:space="preserve">in </w:t>
      </w:r>
      <w:r w:rsidR="00BE4027">
        <w:rPr>
          <w:rFonts w:asciiTheme="minorHAnsi" w:hAnsiTheme="minorHAnsi"/>
          <w:sz w:val="22"/>
          <w:szCs w:val="22"/>
        </w:rPr>
        <w:t>July</w:t>
      </w:r>
      <w:r w:rsidR="00E74003">
        <w:rPr>
          <w:rFonts w:asciiTheme="minorHAnsi" w:hAnsiTheme="minorHAnsi"/>
          <w:sz w:val="22"/>
          <w:szCs w:val="22"/>
        </w:rPr>
        <w:t xml:space="preserve"> of </w:t>
      </w:r>
      <w:r w:rsidR="00BE4027">
        <w:rPr>
          <w:rFonts w:asciiTheme="minorHAnsi" w:hAnsiTheme="minorHAnsi"/>
          <w:sz w:val="22"/>
          <w:szCs w:val="22"/>
        </w:rPr>
        <w:t>1990</w:t>
      </w:r>
    </w:p>
    <w:p w14:paraId="38DA5D81" w14:textId="77777777" w:rsidR="008E0C8D" w:rsidRPr="00793E15" w:rsidRDefault="008E0C8D" w:rsidP="008E0C8D">
      <w:pPr>
        <w:rPr>
          <w:rFonts w:asciiTheme="minorHAnsi" w:hAnsiTheme="minorHAnsi"/>
          <w:sz w:val="22"/>
          <w:szCs w:val="22"/>
        </w:rPr>
      </w:pPr>
    </w:p>
    <w:p w14:paraId="2C41FAED" w14:textId="5A061C4B" w:rsidR="008E0C8D" w:rsidRPr="00793E15" w:rsidRDefault="008E0C8D" w:rsidP="008E0C8D">
      <w:pPr>
        <w:numPr>
          <w:ilvl w:val="0"/>
          <w:numId w:val="17"/>
        </w:numPr>
        <w:rPr>
          <w:rFonts w:asciiTheme="minorHAnsi" w:hAnsiTheme="minorHAnsi"/>
          <w:sz w:val="22"/>
          <w:szCs w:val="22"/>
        </w:rPr>
      </w:pPr>
      <w:r w:rsidRPr="00793E15">
        <w:rPr>
          <w:rFonts w:asciiTheme="minorHAnsi" w:hAnsiTheme="minorHAnsi"/>
          <w:sz w:val="22"/>
          <w:szCs w:val="22"/>
        </w:rPr>
        <w:t>From</w:t>
      </w:r>
      <w:r w:rsidR="00BE4027">
        <w:rPr>
          <w:rFonts w:asciiTheme="minorHAnsi" w:hAnsiTheme="minorHAnsi"/>
          <w:sz w:val="22"/>
          <w:szCs w:val="22"/>
        </w:rPr>
        <w:t xml:space="preserve"> July 1990 </w:t>
      </w:r>
      <w:r w:rsidRPr="00793E15">
        <w:rPr>
          <w:rFonts w:asciiTheme="minorHAnsi" w:hAnsiTheme="minorHAnsi"/>
          <w:sz w:val="22"/>
          <w:szCs w:val="22"/>
        </w:rPr>
        <w:t>to present, I have been actively en</w:t>
      </w:r>
      <w:r w:rsidR="00BE4027">
        <w:rPr>
          <w:rFonts w:asciiTheme="minorHAnsi" w:hAnsiTheme="minorHAnsi"/>
          <w:sz w:val="22"/>
          <w:szCs w:val="22"/>
        </w:rPr>
        <w:t>gaged in mineral exploration in China and C</w:t>
      </w:r>
      <w:r w:rsidR="00E74003">
        <w:rPr>
          <w:rFonts w:asciiTheme="minorHAnsi" w:hAnsiTheme="minorHAnsi"/>
          <w:sz w:val="22"/>
          <w:szCs w:val="22"/>
        </w:rPr>
        <w:t>anada</w:t>
      </w:r>
      <w:r w:rsidRPr="00793E15">
        <w:rPr>
          <w:rFonts w:asciiTheme="minorHAnsi" w:hAnsiTheme="minorHAnsi"/>
          <w:sz w:val="22"/>
          <w:szCs w:val="22"/>
        </w:rPr>
        <w:t xml:space="preserve"> and I am presently employed with Selwyn </w:t>
      </w:r>
      <w:r w:rsidR="00E74003">
        <w:rPr>
          <w:rFonts w:asciiTheme="minorHAnsi" w:hAnsiTheme="minorHAnsi"/>
          <w:sz w:val="22"/>
          <w:szCs w:val="22"/>
        </w:rPr>
        <w:t>Chihong Mining</w:t>
      </w:r>
      <w:r w:rsidR="00E74003" w:rsidRPr="00793E15">
        <w:rPr>
          <w:rFonts w:asciiTheme="minorHAnsi" w:hAnsiTheme="minorHAnsi"/>
          <w:sz w:val="22"/>
          <w:szCs w:val="22"/>
        </w:rPr>
        <w:t xml:space="preserve"> </w:t>
      </w:r>
      <w:r w:rsidRPr="00793E15">
        <w:rPr>
          <w:rFonts w:asciiTheme="minorHAnsi" w:hAnsiTheme="minorHAnsi"/>
          <w:sz w:val="22"/>
          <w:szCs w:val="22"/>
        </w:rPr>
        <w:t>Ltd.;</w:t>
      </w:r>
    </w:p>
    <w:p w14:paraId="7A442080" w14:textId="77777777" w:rsidR="008E0C8D" w:rsidRPr="00793E15" w:rsidRDefault="008E0C8D" w:rsidP="008E0C8D">
      <w:pPr>
        <w:rPr>
          <w:rFonts w:asciiTheme="minorHAnsi" w:hAnsiTheme="minorHAnsi"/>
          <w:sz w:val="22"/>
          <w:szCs w:val="22"/>
        </w:rPr>
      </w:pPr>
    </w:p>
    <w:p w14:paraId="229FB681" w14:textId="77777777" w:rsidR="008E0C8D" w:rsidRPr="00793E15" w:rsidRDefault="008E0C8D" w:rsidP="008E0C8D">
      <w:pPr>
        <w:numPr>
          <w:ilvl w:val="0"/>
          <w:numId w:val="17"/>
        </w:numPr>
        <w:rPr>
          <w:rFonts w:asciiTheme="minorHAnsi" w:hAnsiTheme="minorHAnsi"/>
          <w:sz w:val="22"/>
          <w:szCs w:val="22"/>
        </w:rPr>
      </w:pPr>
      <w:r w:rsidRPr="00793E15">
        <w:rPr>
          <w:rFonts w:asciiTheme="minorHAnsi" w:hAnsiTheme="minorHAnsi"/>
          <w:sz w:val="22"/>
          <w:szCs w:val="22"/>
        </w:rPr>
        <w:t>I have personally participated in the fieldwork and analysis of data in the office for the filed undertakings herein.</w:t>
      </w:r>
    </w:p>
    <w:p w14:paraId="64292AD5" w14:textId="77777777" w:rsidR="008E0C8D" w:rsidRDefault="008E0C8D" w:rsidP="008E0C8D">
      <w:pPr>
        <w:rPr>
          <w:rFonts w:asciiTheme="minorHAnsi" w:hAnsiTheme="minorHAnsi"/>
          <w:sz w:val="22"/>
          <w:szCs w:val="22"/>
        </w:rPr>
      </w:pPr>
    </w:p>
    <w:p w14:paraId="10A2D0B0" w14:textId="77777777" w:rsidR="009425D8" w:rsidRDefault="009425D8" w:rsidP="008E0C8D">
      <w:pPr>
        <w:rPr>
          <w:rFonts w:asciiTheme="minorHAnsi" w:hAnsiTheme="minorHAnsi"/>
          <w:sz w:val="22"/>
          <w:szCs w:val="22"/>
        </w:rPr>
      </w:pPr>
    </w:p>
    <w:p w14:paraId="512CAB6E" w14:textId="77777777" w:rsidR="009425D8" w:rsidRDefault="009425D8" w:rsidP="008E0C8D">
      <w:pPr>
        <w:rPr>
          <w:rFonts w:asciiTheme="minorHAnsi" w:hAnsiTheme="minorHAnsi"/>
          <w:sz w:val="22"/>
          <w:szCs w:val="22"/>
        </w:rPr>
      </w:pPr>
    </w:p>
    <w:p w14:paraId="39B97D58" w14:textId="77777777" w:rsidR="009425D8" w:rsidRPr="00793E15" w:rsidRDefault="009425D8" w:rsidP="008E0C8D">
      <w:pPr>
        <w:rPr>
          <w:rFonts w:asciiTheme="minorHAnsi" w:hAnsiTheme="minorHAnsi"/>
          <w:sz w:val="22"/>
          <w:szCs w:val="22"/>
        </w:rPr>
      </w:pPr>
    </w:p>
    <w:p w14:paraId="38128FD1" w14:textId="034109AB" w:rsidR="001C53BD" w:rsidRDefault="008E0C8D" w:rsidP="008E0C8D">
      <w:pPr>
        <w:rPr>
          <w:rFonts w:asciiTheme="minorHAnsi" w:hAnsiTheme="minorHAnsi"/>
          <w:sz w:val="22"/>
          <w:szCs w:val="22"/>
        </w:rPr>
      </w:pPr>
      <w:r w:rsidRPr="00793E15">
        <w:rPr>
          <w:rFonts w:asciiTheme="minorHAnsi" w:hAnsiTheme="minorHAnsi"/>
          <w:sz w:val="22"/>
          <w:szCs w:val="22"/>
        </w:rPr>
        <w:t>Respectfully submitted,</w:t>
      </w:r>
    </w:p>
    <w:p w14:paraId="3B241D6B" w14:textId="4AC6AB85" w:rsidR="001C53BD" w:rsidRPr="00793E15" w:rsidRDefault="002931E3" w:rsidP="008E0C8D">
      <w:pPr>
        <w:rPr>
          <w:rFonts w:asciiTheme="minorHAnsi" w:hAnsiTheme="minorHAnsi"/>
          <w:noProof/>
          <w:sz w:val="22"/>
          <w:szCs w:val="22"/>
          <w:lang w:eastAsia="zh-CN"/>
        </w:rPr>
      </w:pPr>
      <w:r>
        <w:rPr>
          <w:rFonts w:asciiTheme="minorHAnsi" w:hAnsiTheme="minorHAnsi"/>
          <w:noProof/>
          <w:sz w:val="22"/>
          <w:szCs w:val="22"/>
          <w:lang w:eastAsia="zh-CN"/>
        </w:rPr>
        <w:t xml:space="preserve">     </w:t>
      </w:r>
      <w:r>
        <w:rPr>
          <w:rFonts w:asciiTheme="minorHAnsi" w:hAnsiTheme="minorHAnsi"/>
          <w:noProof/>
          <w:sz w:val="22"/>
          <w:szCs w:val="22"/>
          <w:lang w:eastAsia="zh-CN"/>
        </w:rPr>
        <w:drawing>
          <wp:inline distT="0" distB="0" distL="0" distR="0" wp14:anchorId="7805FA94" wp14:editId="0752818F">
            <wp:extent cx="791189" cy="46313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y signature.png"/>
                    <pic:cNvPicPr/>
                  </pic:nvPicPr>
                  <pic:blipFill rotWithShape="1">
                    <a:blip r:embed="rId26" cstate="print">
                      <a:extLst>
                        <a:ext uri="{28A0092B-C50C-407E-A947-70E740481C1C}">
                          <a14:useLocalDpi xmlns:a14="http://schemas.microsoft.com/office/drawing/2010/main" val="0"/>
                        </a:ext>
                      </a:extLst>
                    </a:blip>
                    <a:srcRect l="16669" t="15395" r="38961" b="38432"/>
                    <a:stretch/>
                  </pic:blipFill>
                  <pic:spPr bwMode="auto">
                    <a:xfrm>
                      <a:off x="0" y="0"/>
                      <a:ext cx="856078" cy="501122"/>
                    </a:xfrm>
                    <a:prstGeom prst="rect">
                      <a:avLst/>
                    </a:prstGeom>
                    <a:ln>
                      <a:noFill/>
                    </a:ln>
                    <a:extLst>
                      <a:ext uri="{53640926-AAD7-44D8-BBD7-CCE9431645EC}">
                        <a14:shadowObscured xmlns:a14="http://schemas.microsoft.com/office/drawing/2010/main"/>
                      </a:ext>
                    </a:extLst>
                  </pic:spPr>
                </pic:pic>
              </a:graphicData>
            </a:graphic>
          </wp:inline>
        </w:drawing>
      </w:r>
    </w:p>
    <w:p w14:paraId="6486BF77" w14:textId="0026FD37" w:rsidR="008E0C8D" w:rsidRPr="00793E15" w:rsidRDefault="001B4E0C" w:rsidP="008E0C8D">
      <w:pPr>
        <w:rPr>
          <w:rFonts w:asciiTheme="minorHAnsi" w:hAnsiTheme="minorHAnsi"/>
          <w:sz w:val="22"/>
          <w:szCs w:val="22"/>
        </w:rPr>
      </w:pPr>
      <w:r>
        <w:rPr>
          <w:rFonts w:asciiTheme="minorHAnsi" w:hAnsiTheme="minorHAnsi"/>
          <w:noProof/>
          <w:sz w:val="22"/>
          <w:szCs w:val="22"/>
        </w:rPr>
        <w:pict w14:anchorId="2E522813">
          <v:line id="_x0000_s1041" style="position:absolute;z-index:251652608" from="0,.6pt" to="126pt,.6pt"/>
        </w:pict>
      </w:r>
      <w:r w:rsidR="00BE4027">
        <w:rPr>
          <w:rFonts w:asciiTheme="minorHAnsi" w:hAnsiTheme="minorHAnsi"/>
          <w:sz w:val="22"/>
          <w:szCs w:val="22"/>
        </w:rPr>
        <w:t>Gabriel Guang Xue, P.Geo.</w:t>
      </w:r>
    </w:p>
    <w:p w14:paraId="7E80F84D" w14:textId="77777777" w:rsidR="00392FDC" w:rsidRPr="00793E15" w:rsidRDefault="00392FDC" w:rsidP="008E0C8D">
      <w:pPr>
        <w:rPr>
          <w:rFonts w:asciiTheme="minorHAnsi" w:hAnsiTheme="minorHAnsi"/>
          <w:sz w:val="22"/>
          <w:szCs w:val="22"/>
        </w:rPr>
      </w:pPr>
    </w:p>
    <w:p w14:paraId="34C2AF5D" w14:textId="77777777" w:rsidR="00392FDC" w:rsidRPr="00793E15" w:rsidRDefault="00392FDC" w:rsidP="008E0C8D">
      <w:pPr>
        <w:rPr>
          <w:rFonts w:asciiTheme="minorHAnsi" w:hAnsiTheme="minorHAnsi"/>
          <w:sz w:val="22"/>
          <w:szCs w:val="22"/>
        </w:rPr>
      </w:pPr>
    </w:p>
    <w:p w14:paraId="2BCE5356" w14:textId="77777777" w:rsidR="00392FDC" w:rsidRPr="00793E15" w:rsidRDefault="00392FDC" w:rsidP="008E0C8D">
      <w:pPr>
        <w:rPr>
          <w:rFonts w:asciiTheme="minorHAnsi" w:hAnsiTheme="minorHAnsi"/>
          <w:sz w:val="22"/>
          <w:szCs w:val="22"/>
        </w:rPr>
      </w:pPr>
    </w:p>
    <w:p w14:paraId="255FC7D6" w14:textId="77777777" w:rsidR="00392FDC" w:rsidRPr="00793E15" w:rsidRDefault="00392FDC" w:rsidP="008E0C8D">
      <w:pPr>
        <w:rPr>
          <w:rFonts w:asciiTheme="minorHAnsi" w:hAnsiTheme="minorHAnsi"/>
          <w:sz w:val="22"/>
          <w:szCs w:val="22"/>
        </w:rPr>
      </w:pPr>
    </w:p>
    <w:p w14:paraId="66821C0E" w14:textId="77777777" w:rsidR="00392FDC" w:rsidRPr="00793E15" w:rsidRDefault="00392FDC" w:rsidP="008E0C8D">
      <w:pPr>
        <w:rPr>
          <w:rFonts w:asciiTheme="minorHAnsi" w:hAnsiTheme="minorHAnsi"/>
          <w:sz w:val="22"/>
          <w:szCs w:val="22"/>
        </w:rPr>
      </w:pPr>
    </w:p>
    <w:p w14:paraId="287B3195" w14:textId="77777777" w:rsidR="00392FDC" w:rsidRPr="00793E15" w:rsidRDefault="00392FDC" w:rsidP="008E0C8D">
      <w:pPr>
        <w:rPr>
          <w:rFonts w:asciiTheme="minorHAnsi" w:hAnsiTheme="minorHAnsi"/>
          <w:sz w:val="22"/>
          <w:szCs w:val="22"/>
        </w:rPr>
      </w:pPr>
    </w:p>
    <w:p w14:paraId="1929FB92" w14:textId="77777777" w:rsidR="00392FDC" w:rsidRPr="00793E15" w:rsidRDefault="00392FDC" w:rsidP="008E0C8D">
      <w:pPr>
        <w:rPr>
          <w:rFonts w:asciiTheme="minorHAnsi" w:hAnsiTheme="minorHAnsi"/>
          <w:sz w:val="22"/>
          <w:szCs w:val="22"/>
        </w:rPr>
      </w:pPr>
    </w:p>
    <w:p w14:paraId="7AA4CCBA" w14:textId="77777777" w:rsidR="00392FDC" w:rsidRPr="00793E15" w:rsidRDefault="00392FDC" w:rsidP="008E0C8D">
      <w:pPr>
        <w:rPr>
          <w:rFonts w:asciiTheme="minorHAnsi" w:hAnsiTheme="minorHAnsi"/>
          <w:sz w:val="22"/>
          <w:szCs w:val="22"/>
        </w:rPr>
      </w:pPr>
    </w:p>
    <w:p w14:paraId="6B65B36B" w14:textId="77777777" w:rsidR="00392FDC" w:rsidRPr="00793E15" w:rsidRDefault="00392FDC" w:rsidP="00392FDC">
      <w:pPr>
        <w:autoSpaceDE w:val="0"/>
        <w:autoSpaceDN w:val="0"/>
        <w:adjustRightInd w:val="0"/>
        <w:jc w:val="both"/>
        <w:rPr>
          <w:rFonts w:asciiTheme="minorHAnsi" w:hAnsiTheme="minorHAnsi"/>
          <w:sz w:val="22"/>
          <w:szCs w:val="22"/>
        </w:rPr>
      </w:pPr>
    </w:p>
    <w:p w14:paraId="37A0EDC2" w14:textId="77777777" w:rsidR="00392FDC" w:rsidRPr="00793E15" w:rsidRDefault="00392FDC" w:rsidP="00392FDC">
      <w:pPr>
        <w:autoSpaceDE w:val="0"/>
        <w:autoSpaceDN w:val="0"/>
        <w:adjustRightInd w:val="0"/>
        <w:jc w:val="both"/>
        <w:rPr>
          <w:rFonts w:asciiTheme="minorHAnsi" w:hAnsiTheme="minorHAnsi"/>
          <w:sz w:val="22"/>
          <w:szCs w:val="22"/>
        </w:rPr>
      </w:pPr>
    </w:p>
    <w:p w14:paraId="33CDF5E2" w14:textId="77777777" w:rsidR="00392FDC" w:rsidRPr="00793E15" w:rsidRDefault="00392FDC" w:rsidP="00392FDC">
      <w:pPr>
        <w:autoSpaceDE w:val="0"/>
        <w:autoSpaceDN w:val="0"/>
        <w:adjustRightInd w:val="0"/>
        <w:jc w:val="both"/>
        <w:rPr>
          <w:rFonts w:asciiTheme="minorHAnsi" w:hAnsiTheme="minorHAnsi"/>
          <w:sz w:val="22"/>
          <w:szCs w:val="22"/>
        </w:rPr>
      </w:pPr>
    </w:p>
    <w:p w14:paraId="7F5EA0BC" w14:textId="77777777" w:rsidR="00392FDC" w:rsidRPr="00793E15" w:rsidRDefault="00392FDC" w:rsidP="00392FDC">
      <w:pPr>
        <w:autoSpaceDE w:val="0"/>
        <w:autoSpaceDN w:val="0"/>
        <w:adjustRightInd w:val="0"/>
        <w:jc w:val="both"/>
        <w:rPr>
          <w:rFonts w:asciiTheme="minorHAnsi" w:hAnsiTheme="minorHAnsi"/>
          <w:sz w:val="22"/>
          <w:szCs w:val="22"/>
        </w:rPr>
      </w:pPr>
    </w:p>
    <w:p w14:paraId="6C4950FE" w14:textId="77777777" w:rsidR="00392FDC" w:rsidRPr="00793E15" w:rsidRDefault="00392FDC" w:rsidP="00392FDC">
      <w:pPr>
        <w:autoSpaceDE w:val="0"/>
        <w:autoSpaceDN w:val="0"/>
        <w:adjustRightInd w:val="0"/>
        <w:jc w:val="both"/>
        <w:rPr>
          <w:rFonts w:asciiTheme="minorHAnsi" w:hAnsiTheme="minorHAnsi"/>
          <w:sz w:val="22"/>
          <w:szCs w:val="22"/>
        </w:rPr>
      </w:pPr>
    </w:p>
    <w:p w14:paraId="53B5147D" w14:textId="77777777" w:rsidR="00392FDC" w:rsidRPr="00793E15" w:rsidRDefault="00392FDC" w:rsidP="00392FDC">
      <w:pPr>
        <w:autoSpaceDE w:val="0"/>
        <w:autoSpaceDN w:val="0"/>
        <w:adjustRightInd w:val="0"/>
        <w:jc w:val="both"/>
        <w:rPr>
          <w:rFonts w:asciiTheme="minorHAnsi" w:hAnsiTheme="minorHAnsi"/>
          <w:sz w:val="22"/>
          <w:szCs w:val="22"/>
        </w:rPr>
      </w:pPr>
    </w:p>
    <w:p w14:paraId="64DFCEC2" w14:textId="77777777" w:rsidR="00392FDC" w:rsidRPr="00793E15" w:rsidRDefault="00392FDC" w:rsidP="00392FDC">
      <w:pPr>
        <w:autoSpaceDE w:val="0"/>
        <w:autoSpaceDN w:val="0"/>
        <w:adjustRightInd w:val="0"/>
        <w:jc w:val="both"/>
        <w:rPr>
          <w:rFonts w:asciiTheme="minorHAnsi" w:hAnsiTheme="minorHAnsi"/>
          <w:sz w:val="22"/>
          <w:szCs w:val="22"/>
        </w:rPr>
      </w:pPr>
    </w:p>
    <w:p w14:paraId="790BD006" w14:textId="77777777" w:rsidR="00392FDC" w:rsidRPr="00793E15" w:rsidRDefault="00392FDC" w:rsidP="00392FDC">
      <w:pPr>
        <w:autoSpaceDE w:val="0"/>
        <w:autoSpaceDN w:val="0"/>
        <w:adjustRightInd w:val="0"/>
        <w:jc w:val="both"/>
        <w:rPr>
          <w:rFonts w:asciiTheme="minorHAnsi" w:hAnsiTheme="minorHAnsi"/>
          <w:sz w:val="22"/>
          <w:szCs w:val="22"/>
        </w:rPr>
      </w:pPr>
    </w:p>
    <w:p w14:paraId="5538776E" w14:textId="77777777" w:rsidR="00392FDC" w:rsidRPr="00793E15" w:rsidRDefault="00392FDC" w:rsidP="00392FDC">
      <w:pPr>
        <w:autoSpaceDE w:val="0"/>
        <w:autoSpaceDN w:val="0"/>
        <w:adjustRightInd w:val="0"/>
        <w:jc w:val="both"/>
        <w:rPr>
          <w:rFonts w:asciiTheme="minorHAnsi" w:hAnsiTheme="minorHAnsi"/>
          <w:sz w:val="22"/>
          <w:szCs w:val="22"/>
        </w:rPr>
      </w:pPr>
    </w:p>
    <w:p w14:paraId="724A9D89" w14:textId="77777777" w:rsidR="00392FDC" w:rsidRPr="00793E15" w:rsidRDefault="00392FDC" w:rsidP="00392FDC">
      <w:pPr>
        <w:autoSpaceDE w:val="0"/>
        <w:autoSpaceDN w:val="0"/>
        <w:adjustRightInd w:val="0"/>
        <w:jc w:val="both"/>
        <w:rPr>
          <w:rFonts w:asciiTheme="minorHAnsi" w:hAnsiTheme="minorHAnsi"/>
          <w:sz w:val="22"/>
          <w:szCs w:val="22"/>
        </w:rPr>
      </w:pPr>
    </w:p>
    <w:p w14:paraId="338A8429" w14:textId="77777777" w:rsidR="00392FDC" w:rsidRPr="00793E15" w:rsidRDefault="00392FDC" w:rsidP="00392FDC">
      <w:pPr>
        <w:autoSpaceDE w:val="0"/>
        <w:autoSpaceDN w:val="0"/>
        <w:adjustRightInd w:val="0"/>
        <w:jc w:val="both"/>
        <w:rPr>
          <w:rFonts w:asciiTheme="minorHAnsi" w:hAnsiTheme="minorHAnsi"/>
          <w:sz w:val="22"/>
          <w:szCs w:val="22"/>
        </w:rPr>
      </w:pPr>
    </w:p>
    <w:p w14:paraId="63FCE83E" w14:textId="77777777" w:rsidR="00392FDC" w:rsidRPr="00793E15" w:rsidRDefault="00392FDC" w:rsidP="00392FDC">
      <w:pPr>
        <w:autoSpaceDE w:val="0"/>
        <w:autoSpaceDN w:val="0"/>
        <w:adjustRightInd w:val="0"/>
        <w:jc w:val="both"/>
        <w:rPr>
          <w:rFonts w:asciiTheme="minorHAnsi" w:hAnsiTheme="minorHAnsi"/>
          <w:sz w:val="22"/>
          <w:szCs w:val="22"/>
        </w:rPr>
      </w:pPr>
    </w:p>
    <w:p w14:paraId="78667A12" w14:textId="77777777" w:rsidR="00392FDC" w:rsidRPr="00793E15" w:rsidRDefault="00392FDC" w:rsidP="00392FDC">
      <w:pPr>
        <w:autoSpaceDE w:val="0"/>
        <w:autoSpaceDN w:val="0"/>
        <w:adjustRightInd w:val="0"/>
        <w:jc w:val="both"/>
        <w:rPr>
          <w:rFonts w:asciiTheme="minorHAnsi" w:hAnsiTheme="minorHAnsi"/>
          <w:sz w:val="22"/>
          <w:szCs w:val="22"/>
        </w:rPr>
      </w:pPr>
    </w:p>
    <w:p w14:paraId="5C860B73" w14:textId="77777777" w:rsidR="009F4779" w:rsidRDefault="009F4779" w:rsidP="00960EB5">
      <w:pPr>
        <w:autoSpaceDE w:val="0"/>
        <w:autoSpaceDN w:val="0"/>
        <w:adjustRightInd w:val="0"/>
        <w:jc w:val="both"/>
        <w:rPr>
          <w:rFonts w:asciiTheme="minorHAnsi" w:hAnsiTheme="minorHAnsi"/>
          <w:sz w:val="22"/>
          <w:szCs w:val="22"/>
        </w:rPr>
      </w:pPr>
    </w:p>
    <w:p w14:paraId="102B0B4A" w14:textId="77777777" w:rsidR="0027618E" w:rsidRDefault="0027618E" w:rsidP="00960EB5">
      <w:pPr>
        <w:autoSpaceDE w:val="0"/>
        <w:autoSpaceDN w:val="0"/>
        <w:adjustRightInd w:val="0"/>
        <w:jc w:val="both"/>
        <w:rPr>
          <w:rFonts w:asciiTheme="minorHAnsi" w:hAnsiTheme="minorHAnsi"/>
          <w:sz w:val="22"/>
          <w:szCs w:val="22"/>
        </w:rPr>
      </w:pPr>
    </w:p>
    <w:p w14:paraId="5E5CC948" w14:textId="77777777" w:rsidR="0027618E" w:rsidRDefault="0027618E" w:rsidP="00960EB5">
      <w:pPr>
        <w:autoSpaceDE w:val="0"/>
        <w:autoSpaceDN w:val="0"/>
        <w:adjustRightInd w:val="0"/>
        <w:jc w:val="both"/>
        <w:rPr>
          <w:rFonts w:asciiTheme="minorHAnsi" w:hAnsiTheme="minorHAnsi"/>
          <w:sz w:val="22"/>
          <w:szCs w:val="22"/>
        </w:rPr>
      </w:pPr>
    </w:p>
    <w:p w14:paraId="28A2C03A" w14:textId="77777777" w:rsidR="0027618E" w:rsidRDefault="0027618E" w:rsidP="00960EB5">
      <w:pPr>
        <w:autoSpaceDE w:val="0"/>
        <w:autoSpaceDN w:val="0"/>
        <w:adjustRightInd w:val="0"/>
        <w:jc w:val="both"/>
        <w:rPr>
          <w:rFonts w:asciiTheme="minorHAnsi" w:hAnsiTheme="minorHAnsi"/>
          <w:sz w:val="22"/>
          <w:szCs w:val="22"/>
        </w:rPr>
      </w:pPr>
    </w:p>
    <w:p w14:paraId="06B52839" w14:textId="77777777" w:rsidR="0027618E" w:rsidRDefault="0027618E" w:rsidP="00960EB5">
      <w:pPr>
        <w:autoSpaceDE w:val="0"/>
        <w:autoSpaceDN w:val="0"/>
        <w:adjustRightInd w:val="0"/>
        <w:jc w:val="both"/>
        <w:rPr>
          <w:rFonts w:asciiTheme="minorHAnsi" w:hAnsiTheme="minorHAnsi"/>
          <w:sz w:val="22"/>
          <w:szCs w:val="22"/>
        </w:rPr>
      </w:pPr>
    </w:p>
    <w:p w14:paraId="6ED4BA31" w14:textId="77777777" w:rsidR="0027618E" w:rsidRDefault="0027618E" w:rsidP="00960EB5">
      <w:pPr>
        <w:autoSpaceDE w:val="0"/>
        <w:autoSpaceDN w:val="0"/>
        <w:adjustRightInd w:val="0"/>
        <w:jc w:val="both"/>
        <w:rPr>
          <w:rFonts w:asciiTheme="minorHAnsi" w:hAnsiTheme="minorHAnsi"/>
          <w:sz w:val="22"/>
          <w:szCs w:val="22"/>
        </w:rPr>
      </w:pPr>
    </w:p>
    <w:p w14:paraId="71F7DF6F" w14:textId="77777777" w:rsidR="0027618E" w:rsidRDefault="0027618E" w:rsidP="00960EB5">
      <w:pPr>
        <w:autoSpaceDE w:val="0"/>
        <w:autoSpaceDN w:val="0"/>
        <w:adjustRightInd w:val="0"/>
        <w:jc w:val="both"/>
        <w:rPr>
          <w:rFonts w:asciiTheme="minorHAnsi" w:hAnsiTheme="minorHAnsi"/>
          <w:sz w:val="22"/>
          <w:szCs w:val="22"/>
        </w:rPr>
      </w:pPr>
    </w:p>
    <w:p w14:paraId="4D43AC6B" w14:textId="77777777" w:rsidR="0027618E" w:rsidRDefault="0027618E" w:rsidP="00960EB5">
      <w:pPr>
        <w:autoSpaceDE w:val="0"/>
        <w:autoSpaceDN w:val="0"/>
        <w:adjustRightInd w:val="0"/>
        <w:jc w:val="both"/>
        <w:rPr>
          <w:rFonts w:asciiTheme="minorHAnsi" w:hAnsiTheme="minorHAnsi"/>
          <w:sz w:val="22"/>
          <w:szCs w:val="22"/>
        </w:rPr>
      </w:pPr>
    </w:p>
    <w:p w14:paraId="383A71E4" w14:textId="77777777" w:rsidR="0027618E" w:rsidRDefault="0027618E" w:rsidP="00960EB5">
      <w:pPr>
        <w:autoSpaceDE w:val="0"/>
        <w:autoSpaceDN w:val="0"/>
        <w:adjustRightInd w:val="0"/>
        <w:jc w:val="both"/>
        <w:rPr>
          <w:rFonts w:asciiTheme="minorHAnsi" w:hAnsiTheme="minorHAnsi"/>
          <w:sz w:val="22"/>
          <w:szCs w:val="22"/>
        </w:rPr>
      </w:pPr>
    </w:p>
    <w:p w14:paraId="35301CAF" w14:textId="77777777" w:rsidR="0027618E" w:rsidRDefault="0027618E" w:rsidP="00960EB5">
      <w:pPr>
        <w:autoSpaceDE w:val="0"/>
        <w:autoSpaceDN w:val="0"/>
        <w:adjustRightInd w:val="0"/>
        <w:jc w:val="both"/>
        <w:rPr>
          <w:rFonts w:asciiTheme="minorHAnsi" w:hAnsiTheme="minorHAnsi"/>
          <w:sz w:val="22"/>
          <w:szCs w:val="22"/>
        </w:rPr>
      </w:pPr>
    </w:p>
    <w:p w14:paraId="11C92BC9" w14:textId="77777777" w:rsidR="0027618E" w:rsidRDefault="0027618E" w:rsidP="00960EB5">
      <w:pPr>
        <w:autoSpaceDE w:val="0"/>
        <w:autoSpaceDN w:val="0"/>
        <w:adjustRightInd w:val="0"/>
        <w:jc w:val="both"/>
        <w:rPr>
          <w:rFonts w:asciiTheme="minorHAnsi" w:hAnsiTheme="minorHAnsi"/>
          <w:sz w:val="22"/>
          <w:szCs w:val="22"/>
        </w:rPr>
      </w:pPr>
    </w:p>
    <w:p w14:paraId="0638B709" w14:textId="77777777" w:rsidR="0027618E" w:rsidRDefault="0027618E" w:rsidP="00960EB5">
      <w:pPr>
        <w:autoSpaceDE w:val="0"/>
        <w:autoSpaceDN w:val="0"/>
        <w:adjustRightInd w:val="0"/>
        <w:jc w:val="both"/>
        <w:rPr>
          <w:rFonts w:asciiTheme="minorHAnsi" w:hAnsiTheme="minorHAnsi"/>
          <w:sz w:val="22"/>
          <w:szCs w:val="22"/>
        </w:rPr>
      </w:pPr>
    </w:p>
    <w:p w14:paraId="48D280A0" w14:textId="77777777" w:rsidR="0027618E" w:rsidRDefault="0027618E" w:rsidP="00960EB5">
      <w:pPr>
        <w:autoSpaceDE w:val="0"/>
        <w:autoSpaceDN w:val="0"/>
        <w:adjustRightInd w:val="0"/>
        <w:jc w:val="both"/>
        <w:rPr>
          <w:rFonts w:asciiTheme="minorHAnsi" w:hAnsiTheme="minorHAnsi"/>
          <w:sz w:val="22"/>
          <w:szCs w:val="22"/>
        </w:rPr>
      </w:pPr>
    </w:p>
    <w:p w14:paraId="4E9D6858" w14:textId="77777777" w:rsidR="0027618E" w:rsidRDefault="0027618E" w:rsidP="00960EB5">
      <w:pPr>
        <w:autoSpaceDE w:val="0"/>
        <w:autoSpaceDN w:val="0"/>
        <w:adjustRightInd w:val="0"/>
        <w:jc w:val="both"/>
        <w:rPr>
          <w:rFonts w:asciiTheme="minorHAnsi" w:hAnsiTheme="minorHAnsi"/>
          <w:sz w:val="22"/>
          <w:szCs w:val="22"/>
        </w:rPr>
      </w:pPr>
    </w:p>
    <w:p w14:paraId="07B8D93B" w14:textId="77777777" w:rsidR="0027618E" w:rsidRDefault="0027618E" w:rsidP="00960EB5">
      <w:pPr>
        <w:autoSpaceDE w:val="0"/>
        <w:autoSpaceDN w:val="0"/>
        <w:adjustRightInd w:val="0"/>
        <w:jc w:val="both"/>
        <w:rPr>
          <w:rFonts w:asciiTheme="minorHAnsi" w:hAnsiTheme="minorHAnsi"/>
          <w:sz w:val="22"/>
          <w:szCs w:val="22"/>
        </w:rPr>
      </w:pPr>
    </w:p>
    <w:p w14:paraId="6DA17910" w14:textId="77777777" w:rsidR="0027618E" w:rsidRDefault="0027618E" w:rsidP="00960EB5">
      <w:pPr>
        <w:autoSpaceDE w:val="0"/>
        <w:autoSpaceDN w:val="0"/>
        <w:adjustRightInd w:val="0"/>
        <w:jc w:val="both"/>
        <w:rPr>
          <w:rFonts w:asciiTheme="minorHAnsi" w:hAnsiTheme="minorHAnsi"/>
          <w:sz w:val="22"/>
          <w:szCs w:val="22"/>
        </w:rPr>
      </w:pPr>
    </w:p>
    <w:p w14:paraId="66AE39BF" w14:textId="77777777" w:rsidR="0027618E" w:rsidRDefault="0027618E" w:rsidP="00960EB5">
      <w:pPr>
        <w:autoSpaceDE w:val="0"/>
        <w:autoSpaceDN w:val="0"/>
        <w:adjustRightInd w:val="0"/>
        <w:jc w:val="both"/>
        <w:rPr>
          <w:rFonts w:asciiTheme="minorHAnsi" w:hAnsiTheme="minorHAnsi"/>
          <w:sz w:val="22"/>
          <w:szCs w:val="22"/>
        </w:rPr>
      </w:pPr>
    </w:p>
    <w:p w14:paraId="67CB2F6E" w14:textId="264A29F7" w:rsidR="0027618E" w:rsidRPr="00B030E1" w:rsidRDefault="0027618E" w:rsidP="0027618E">
      <w:pPr>
        <w:autoSpaceDE w:val="0"/>
        <w:autoSpaceDN w:val="0"/>
        <w:adjustRightInd w:val="0"/>
        <w:jc w:val="center"/>
        <w:rPr>
          <w:rFonts w:asciiTheme="minorHAnsi" w:hAnsiTheme="minorHAnsi"/>
          <w:b/>
          <w:sz w:val="28"/>
          <w:szCs w:val="28"/>
        </w:rPr>
      </w:pPr>
      <w:r>
        <w:rPr>
          <w:rFonts w:asciiTheme="minorHAnsi" w:hAnsiTheme="minorHAnsi"/>
          <w:b/>
          <w:sz w:val="28"/>
          <w:szCs w:val="28"/>
        </w:rPr>
        <w:t>Appendix C</w:t>
      </w:r>
    </w:p>
    <w:p w14:paraId="78E7728A" w14:textId="77777777" w:rsidR="0027618E" w:rsidRPr="00B030E1" w:rsidRDefault="0027618E" w:rsidP="0027618E">
      <w:pPr>
        <w:autoSpaceDE w:val="0"/>
        <w:autoSpaceDN w:val="0"/>
        <w:adjustRightInd w:val="0"/>
        <w:jc w:val="center"/>
        <w:rPr>
          <w:rFonts w:asciiTheme="minorHAnsi" w:hAnsiTheme="minorHAnsi"/>
          <w:b/>
          <w:sz w:val="28"/>
          <w:szCs w:val="28"/>
        </w:rPr>
      </w:pPr>
    </w:p>
    <w:p w14:paraId="62220155" w14:textId="48D310B7" w:rsidR="0027618E" w:rsidRPr="00B030E1" w:rsidRDefault="0027618E" w:rsidP="0027618E">
      <w:pPr>
        <w:autoSpaceDE w:val="0"/>
        <w:autoSpaceDN w:val="0"/>
        <w:adjustRightInd w:val="0"/>
        <w:jc w:val="center"/>
        <w:rPr>
          <w:rFonts w:asciiTheme="minorHAnsi" w:hAnsiTheme="minorHAnsi"/>
          <w:b/>
          <w:sz w:val="28"/>
          <w:szCs w:val="28"/>
        </w:rPr>
      </w:pPr>
      <w:r>
        <w:rPr>
          <w:rFonts w:asciiTheme="minorHAnsi" w:hAnsiTheme="minorHAnsi"/>
          <w:b/>
          <w:sz w:val="28"/>
          <w:szCs w:val="28"/>
        </w:rPr>
        <w:t>Drill Logs</w:t>
      </w:r>
    </w:p>
    <w:p w14:paraId="44EA339F" w14:textId="77777777" w:rsidR="0027618E" w:rsidRDefault="0027618E" w:rsidP="00960EB5">
      <w:pPr>
        <w:autoSpaceDE w:val="0"/>
        <w:autoSpaceDN w:val="0"/>
        <w:adjustRightInd w:val="0"/>
        <w:jc w:val="both"/>
        <w:rPr>
          <w:rFonts w:asciiTheme="minorHAnsi" w:hAnsiTheme="minorHAnsi"/>
          <w:sz w:val="22"/>
          <w:szCs w:val="22"/>
        </w:rPr>
      </w:pPr>
    </w:p>
    <w:p w14:paraId="1A6823C7" w14:textId="77777777" w:rsidR="0027618E" w:rsidRDefault="0027618E" w:rsidP="00960EB5">
      <w:pPr>
        <w:autoSpaceDE w:val="0"/>
        <w:autoSpaceDN w:val="0"/>
        <w:adjustRightInd w:val="0"/>
        <w:jc w:val="both"/>
        <w:rPr>
          <w:rFonts w:asciiTheme="minorHAnsi" w:hAnsiTheme="minorHAnsi"/>
          <w:sz w:val="22"/>
          <w:szCs w:val="22"/>
        </w:rPr>
      </w:pPr>
    </w:p>
    <w:p w14:paraId="28313D98" w14:textId="77777777" w:rsidR="0027618E" w:rsidRDefault="0027618E" w:rsidP="00960EB5">
      <w:pPr>
        <w:autoSpaceDE w:val="0"/>
        <w:autoSpaceDN w:val="0"/>
        <w:adjustRightInd w:val="0"/>
        <w:jc w:val="both"/>
        <w:rPr>
          <w:rFonts w:asciiTheme="minorHAnsi" w:hAnsiTheme="minorHAnsi"/>
          <w:sz w:val="22"/>
          <w:szCs w:val="22"/>
        </w:rPr>
      </w:pPr>
    </w:p>
    <w:p w14:paraId="0414C1D2" w14:textId="77777777" w:rsidR="0027618E" w:rsidRDefault="0027618E" w:rsidP="00960EB5">
      <w:pPr>
        <w:autoSpaceDE w:val="0"/>
        <w:autoSpaceDN w:val="0"/>
        <w:adjustRightInd w:val="0"/>
        <w:jc w:val="both"/>
        <w:rPr>
          <w:rFonts w:asciiTheme="minorHAnsi" w:hAnsiTheme="minorHAnsi"/>
          <w:sz w:val="22"/>
          <w:szCs w:val="22"/>
        </w:rPr>
      </w:pPr>
    </w:p>
    <w:p w14:paraId="2B5C4159" w14:textId="77777777" w:rsidR="0027618E" w:rsidRDefault="0027618E" w:rsidP="00960EB5">
      <w:pPr>
        <w:autoSpaceDE w:val="0"/>
        <w:autoSpaceDN w:val="0"/>
        <w:adjustRightInd w:val="0"/>
        <w:jc w:val="both"/>
        <w:rPr>
          <w:rFonts w:asciiTheme="minorHAnsi" w:hAnsiTheme="minorHAnsi"/>
          <w:sz w:val="22"/>
          <w:szCs w:val="22"/>
        </w:rPr>
      </w:pPr>
    </w:p>
    <w:p w14:paraId="0D43C5AF" w14:textId="77777777" w:rsidR="0027618E" w:rsidRDefault="0027618E" w:rsidP="00960EB5">
      <w:pPr>
        <w:autoSpaceDE w:val="0"/>
        <w:autoSpaceDN w:val="0"/>
        <w:adjustRightInd w:val="0"/>
        <w:jc w:val="both"/>
        <w:rPr>
          <w:rFonts w:asciiTheme="minorHAnsi" w:hAnsiTheme="minorHAnsi"/>
          <w:sz w:val="22"/>
          <w:szCs w:val="22"/>
        </w:rPr>
      </w:pPr>
    </w:p>
    <w:p w14:paraId="7C036F96" w14:textId="77777777" w:rsidR="0027618E" w:rsidRDefault="0027618E" w:rsidP="00960EB5">
      <w:pPr>
        <w:autoSpaceDE w:val="0"/>
        <w:autoSpaceDN w:val="0"/>
        <w:adjustRightInd w:val="0"/>
        <w:jc w:val="both"/>
        <w:rPr>
          <w:rFonts w:asciiTheme="minorHAnsi" w:hAnsiTheme="minorHAnsi"/>
          <w:sz w:val="22"/>
          <w:szCs w:val="22"/>
        </w:rPr>
      </w:pPr>
    </w:p>
    <w:p w14:paraId="2ADCC35B" w14:textId="77777777" w:rsidR="0027618E" w:rsidRDefault="0027618E" w:rsidP="00960EB5">
      <w:pPr>
        <w:autoSpaceDE w:val="0"/>
        <w:autoSpaceDN w:val="0"/>
        <w:adjustRightInd w:val="0"/>
        <w:jc w:val="both"/>
        <w:rPr>
          <w:rFonts w:asciiTheme="minorHAnsi" w:hAnsiTheme="minorHAnsi"/>
          <w:sz w:val="22"/>
          <w:szCs w:val="22"/>
        </w:rPr>
      </w:pPr>
    </w:p>
    <w:p w14:paraId="723F4941" w14:textId="77777777" w:rsidR="0027618E" w:rsidRDefault="0027618E" w:rsidP="00960EB5">
      <w:pPr>
        <w:autoSpaceDE w:val="0"/>
        <w:autoSpaceDN w:val="0"/>
        <w:adjustRightInd w:val="0"/>
        <w:jc w:val="both"/>
        <w:rPr>
          <w:rFonts w:asciiTheme="minorHAnsi" w:hAnsiTheme="minorHAnsi"/>
          <w:sz w:val="22"/>
          <w:szCs w:val="22"/>
        </w:rPr>
      </w:pPr>
    </w:p>
    <w:p w14:paraId="00EA4298" w14:textId="77777777" w:rsidR="0027618E" w:rsidRDefault="0027618E" w:rsidP="00960EB5">
      <w:pPr>
        <w:autoSpaceDE w:val="0"/>
        <w:autoSpaceDN w:val="0"/>
        <w:adjustRightInd w:val="0"/>
        <w:jc w:val="both"/>
        <w:rPr>
          <w:rFonts w:asciiTheme="minorHAnsi" w:hAnsiTheme="minorHAnsi"/>
          <w:sz w:val="22"/>
          <w:szCs w:val="22"/>
        </w:rPr>
      </w:pPr>
    </w:p>
    <w:p w14:paraId="36097DFD" w14:textId="77777777" w:rsidR="0027618E" w:rsidRDefault="0027618E" w:rsidP="00960EB5">
      <w:pPr>
        <w:autoSpaceDE w:val="0"/>
        <w:autoSpaceDN w:val="0"/>
        <w:adjustRightInd w:val="0"/>
        <w:jc w:val="both"/>
        <w:rPr>
          <w:rFonts w:asciiTheme="minorHAnsi" w:hAnsiTheme="minorHAnsi"/>
          <w:sz w:val="22"/>
          <w:szCs w:val="22"/>
        </w:rPr>
      </w:pPr>
    </w:p>
    <w:p w14:paraId="2533124D" w14:textId="77777777" w:rsidR="0027618E" w:rsidRDefault="0027618E" w:rsidP="00960EB5">
      <w:pPr>
        <w:autoSpaceDE w:val="0"/>
        <w:autoSpaceDN w:val="0"/>
        <w:adjustRightInd w:val="0"/>
        <w:jc w:val="both"/>
        <w:rPr>
          <w:rFonts w:asciiTheme="minorHAnsi" w:hAnsiTheme="minorHAnsi"/>
          <w:sz w:val="22"/>
          <w:szCs w:val="22"/>
        </w:rPr>
      </w:pPr>
    </w:p>
    <w:p w14:paraId="3351EC8A" w14:textId="77777777" w:rsidR="0027618E" w:rsidRDefault="0027618E" w:rsidP="00960EB5">
      <w:pPr>
        <w:autoSpaceDE w:val="0"/>
        <w:autoSpaceDN w:val="0"/>
        <w:adjustRightInd w:val="0"/>
        <w:jc w:val="both"/>
        <w:rPr>
          <w:rFonts w:asciiTheme="minorHAnsi" w:hAnsiTheme="minorHAnsi"/>
          <w:sz w:val="22"/>
          <w:szCs w:val="22"/>
        </w:rPr>
      </w:pPr>
    </w:p>
    <w:p w14:paraId="68EC386E" w14:textId="77777777" w:rsidR="0027618E" w:rsidRDefault="0027618E" w:rsidP="00960EB5">
      <w:pPr>
        <w:autoSpaceDE w:val="0"/>
        <w:autoSpaceDN w:val="0"/>
        <w:adjustRightInd w:val="0"/>
        <w:jc w:val="both"/>
        <w:rPr>
          <w:rFonts w:asciiTheme="minorHAnsi" w:hAnsiTheme="minorHAnsi"/>
          <w:sz w:val="22"/>
          <w:szCs w:val="22"/>
        </w:rPr>
      </w:pPr>
    </w:p>
    <w:p w14:paraId="493DCD0B" w14:textId="77777777" w:rsidR="0027618E" w:rsidRDefault="0027618E" w:rsidP="00960EB5">
      <w:pPr>
        <w:autoSpaceDE w:val="0"/>
        <w:autoSpaceDN w:val="0"/>
        <w:adjustRightInd w:val="0"/>
        <w:jc w:val="both"/>
        <w:rPr>
          <w:rFonts w:asciiTheme="minorHAnsi" w:hAnsiTheme="minorHAnsi"/>
          <w:sz w:val="22"/>
          <w:szCs w:val="22"/>
        </w:rPr>
      </w:pPr>
    </w:p>
    <w:p w14:paraId="62F00D37" w14:textId="77777777" w:rsidR="0027618E" w:rsidRDefault="0027618E" w:rsidP="00960EB5">
      <w:pPr>
        <w:autoSpaceDE w:val="0"/>
        <w:autoSpaceDN w:val="0"/>
        <w:adjustRightInd w:val="0"/>
        <w:jc w:val="both"/>
        <w:rPr>
          <w:rFonts w:asciiTheme="minorHAnsi" w:hAnsiTheme="minorHAnsi"/>
          <w:sz w:val="22"/>
          <w:szCs w:val="22"/>
        </w:rPr>
      </w:pPr>
    </w:p>
    <w:p w14:paraId="2E37D83D" w14:textId="77777777" w:rsidR="0027618E" w:rsidRDefault="0027618E" w:rsidP="00960EB5">
      <w:pPr>
        <w:autoSpaceDE w:val="0"/>
        <w:autoSpaceDN w:val="0"/>
        <w:adjustRightInd w:val="0"/>
        <w:jc w:val="both"/>
        <w:rPr>
          <w:rFonts w:asciiTheme="minorHAnsi" w:hAnsiTheme="minorHAnsi"/>
          <w:sz w:val="22"/>
          <w:szCs w:val="22"/>
        </w:rPr>
      </w:pPr>
    </w:p>
    <w:p w14:paraId="2F6F6D29" w14:textId="77777777" w:rsidR="0027618E" w:rsidRDefault="0027618E" w:rsidP="00960EB5">
      <w:pPr>
        <w:autoSpaceDE w:val="0"/>
        <w:autoSpaceDN w:val="0"/>
        <w:adjustRightInd w:val="0"/>
        <w:jc w:val="both"/>
        <w:rPr>
          <w:rFonts w:asciiTheme="minorHAnsi" w:hAnsiTheme="minorHAnsi"/>
          <w:sz w:val="22"/>
          <w:szCs w:val="22"/>
        </w:rPr>
      </w:pPr>
    </w:p>
    <w:p w14:paraId="60BB7EEE" w14:textId="77777777" w:rsidR="0027618E" w:rsidRDefault="0027618E" w:rsidP="00960EB5">
      <w:pPr>
        <w:autoSpaceDE w:val="0"/>
        <w:autoSpaceDN w:val="0"/>
        <w:adjustRightInd w:val="0"/>
        <w:jc w:val="both"/>
        <w:rPr>
          <w:rFonts w:asciiTheme="minorHAnsi" w:hAnsiTheme="minorHAnsi"/>
          <w:sz w:val="22"/>
          <w:szCs w:val="22"/>
        </w:rPr>
      </w:pPr>
    </w:p>
    <w:p w14:paraId="140163C7" w14:textId="77777777" w:rsidR="0027618E" w:rsidRDefault="0027618E" w:rsidP="00960EB5">
      <w:pPr>
        <w:autoSpaceDE w:val="0"/>
        <w:autoSpaceDN w:val="0"/>
        <w:adjustRightInd w:val="0"/>
        <w:jc w:val="both"/>
        <w:rPr>
          <w:rFonts w:asciiTheme="minorHAnsi" w:hAnsiTheme="minorHAnsi"/>
          <w:sz w:val="22"/>
          <w:szCs w:val="22"/>
        </w:rPr>
      </w:pPr>
    </w:p>
    <w:p w14:paraId="145D91AD" w14:textId="77777777" w:rsidR="0027618E" w:rsidRDefault="0027618E" w:rsidP="00960EB5">
      <w:pPr>
        <w:autoSpaceDE w:val="0"/>
        <w:autoSpaceDN w:val="0"/>
        <w:adjustRightInd w:val="0"/>
        <w:jc w:val="both"/>
        <w:rPr>
          <w:rFonts w:asciiTheme="minorHAnsi" w:hAnsiTheme="minorHAnsi"/>
          <w:sz w:val="22"/>
          <w:szCs w:val="22"/>
        </w:rPr>
      </w:pPr>
    </w:p>
    <w:p w14:paraId="64AA5F28" w14:textId="77777777" w:rsidR="0027618E" w:rsidRDefault="0027618E" w:rsidP="00960EB5">
      <w:pPr>
        <w:autoSpaceDE w:val="0"/>
        <w:autoSpaceDN w:val="0"/>
        <w:adjustRightInd w:val="0"/>
        <w:jc w:val="both"/>
        <w:rPr>
          <w:rFonts w:asciiTheme="minorHAnsi" w:hAnsiTheme="minorHAnsi"/>
          <w:sz w:val="22"/>
          <w:szCs w:val="22"/>
        </w:rPr>
      </w:pPr>
    </w:p>
    <w:p w14:paraId="77115C0B" w14:textId="77777777" w:rsidR="0027618E" w:rsidRDefault="0027618E" w:rsidP="00960EB5">
      <w:pPr>
        <w:autoSpaceDE w:val="0"/>
        <w:autoSpaceDN w:val="0"/>
        <w:adjustRightInd w:val="0"/>
        <w:jc w:val="both"/>
        <w:rPr>
          <w:rFonts w:asciiTheme="minorHAnsi" w:hAnsiTheme="minorHAnsi"/>
          <w:sz w:val="22"/>
          <w:szCs w:val="22"/>
        </w:rPr>
      </w:pPr>
    </w:p>
    <w:p w14:paraId="7004FC04" w14:textId="77777777" w:rsidR="0027618E" w:rsidRDefault="0027618E" w:rsidP="00960EB5">
      <w:pPr>
        <w:autoSpaceDE w:val="0"/>
        <w:autoSpaceDN w:val="0"/>
        <w:adjustRightInd w:val="0"/>
        <w:jc w:val="both"/>
        <w:rPr>
          <w:rFonts w:asciiTheme="minorHAnsi" w:hAnsiTheme="minorHAnsi"/>
          <w:sz w:val="22"/>
          <w:szCs w:val="22"/>
        </w:rPr>
      </w:pPr>
    </w:p>
    <w:p w14:paraId="0A45268F" w14:textId="77777777" w:rsidR="0027618E" w:rsidRDefault="0027618E" w:rsidP="00960EB5">
      <w:pPr>
        <w:autoSpaceDE w:val="0"/>
        <w:autoSpaceDN w:val="0"/>
        <w:adjustRightInd w:val="0"/>
        <w:jc w:val="both"/>
        <w:rPr>
          <w:rFonts w:asciiTheme="minorHAnsi" w:hAnsiTheme="minorHAnsi"/>
          <w:sz w:val="22"/>
          <w:szCs w:val="22"/>
        </w:rPr>
      </w:pPr>
    </w:p>
    <w:p w14:paraId="19E4EE3B" w14:textId="77777777" w:rsidR="0027618E" w:rsidRDefault="0027618E" w:rsidP="00960EB5">
      <w:pPr>
        <w:autoSpaceDE w:val="0"/>
        <w:autoSpaceDN w:val="0"/>
        <w:adjustRightInd w:val="0"/>
        <w:jc w:val="both"/>
        <w:rPr>
          <w:rFonts w:asciiTheme="minorHAnsi" w:hAnsiTheme="minorHAnsi"/>
          <w:sz w:val="22"/>
          <w:szCs w:val="22"/>
        </w:rPr>
      </w:pPr>
    </w:p>
    <w:p w14:paraId="7E93FC56" w14:textId="77777777" w:rsidR="0027618E" w:rsidRDefault="0027618E" w:rsidP="00960EB5">
      <w:pPr>
        <w:autoSpaceDE w:val="0"/>
        <w:autoSpaceDN w:val="0"/>
        <w:adjustRightInd w:val="0"/>
        <w:jc w:val="both"/>
        <w:rPr>
          <w:rFonts w:asciiTheme="minorHAnsi" w:hAnsiTheme="minorHAnsi"/>
          <w:sz w:val="22"/>
          <w:szCs w:val="22"/>
        </w:rPr>
      </w:pPr>
    </w:p>
    <w:p w14:paraId="0E446435" w14:textId="77777777" w:rsidR="0027618E" w:rsidRDefault="0027618E" w:rsidP="00960EB5">
      <w:pPr>
        <w:autoSpaceDE w:val="0"/>
        <w:autoSpaceDN w:val="0"/>
        <w:adjustRightInd w:val="0"/>
        <w:jc w:val="both"/>
        <w:rPr>
          <w:rFonts w:asciiTheme="minorHAnsi" w:hAnsiTheme="minorHAnsi"/>
          <w:sz w:val="22"/>
          <w:szCs w:val="22"/>
        </w:rPr>
      </w:pPr>
    </w:p>
    <w:p w14:paraId="70C50D8F" w14:textId="77777777" w:rsidR="0027618E" w:rsidRDefault="0027618E" w:rsidP="00960EB5">
      <w:pPr>
        <w:autoSpaceDE w:val="0"/>
        <w:autoSpaceDN w:val="0"/>
        <w:adjustRightInd w:val="0"/>
        <w:jc w:val="both"/>
        <w:rPr>
          <w:rFonts w:asciiTheme="minorHAnsi" w:hAnsiTheme="minorHAnsi"/>
          <w:sz w:val="22"/>
          <w:szCs w:val="22"/>
        </w:rPr>
      </w:pPr>
    </w:p>
    <w:p w14:paraId="52A60BA7" w14:textId="77777777" w:rsidR="0027618E" w:rsidRDefault="0027618E" w:rsidP="00960EB5">
      <w:pPr>
        <w:autoSpaceDE w:val="0"/>
        <w:autoSpaceDN w:val="0"/>
        <w:adjustRightInd w:val="0"/>
        <w:jc w:val="both"/>
        <w:rPr>
          <w:rFonts w:asciiTheme="minorHAnsi" w:hAnsiTheme="minorHAnsi"/>
          <w:sz w:val="22"/>
          <w:szCs w:val="22"/>
        </w:rPr>
      </w:pPr>
    </w:p>
    <w:p w14:paraId="4719E44D" w14:textId="77777777" w:rsidR="0027618E" w:rsidRDefault="0027618E" w:rsidP="00960EB5">
      <w:pPr>
        <w:autoSpaceDE w:val="0"/>
        <w:autoSpaceDN w:val="0"/>
        <w:adjustRightInd w:val="0"/>
        <w:jc w:val="both"/>
        <w:rPr>
          <w:rFonts w:asciiTheme="minorHAnsi" w:hAnsiTheme="minorHAnsi"/>
          <w:sz w:val="22"/>
          <w:szCs w:val="22"/>
        </w:rPr>
      </w:pPr>
    </w:p>
    <w:p w14:paraId="4758479F" w14:textId="77777777" w:rsidR="0027618E" w:rsidRDefault="0027618E" w:rsidP="00960EB5">
      <w:pPr>
        <w:autoSpaceDE w:val="0"/>
        <w:autoSpaceDN w:val="0"/>
        <w:adjustRightInd w:val="0"/>
        <w:jc w:val="both"/>
        <w:rPr>
          <w:rFonts w:asciiTheme="minorHAnsi" w:hAnsiTheme="minorHAnsi"/>
          <w:sz w:val="22"/>
          <w:szCs w:val="22"/>
        </w:rPr>
      </w:pPr>
    </w:p>
    <w:p w14:paraId="20C07CF3" w14:textId="77777777" w:rsidR="0027618E" w:rsidRDefault="0027618E" w:rsidP="00960EB5">
      <w:pPr>
        <w:autoSpaceDE w:val="0"/>
        <w:autoSpaceDN w:val="0"/>
        <w:adjustRightInd w:val="0"/>
        <w:jc w:val="both"/>
        <w:rPr>
          <w:rFonts w:asciiTheme="minorHAnsi" w:hAnsiTheme="minorHAnsi"/>
          <w:sz w:val="22"/>
          <w:szCs w:val="22"/>
        </w:rPr>
      </w:pPr>
    </w:p>
    <w:p w14:paraId="1386361F" w14:textId="77777777" w:rsidR="0027618E" w:rsidRDefault="0027618E" w:rsidP="00960EB5">
      <w:pPr>
        <w:autoSpaceDE w:val="0"/>
        <w:autoSpaceDN w:val="0"/>
        <w:adjustRightInd w:val="0"/>
        <w:jc w:val="both"/>
        <w:rPr>
          <w:rFonts w:asciiTheme="minorHAnsi" w:hAnsiTheme="minorHAnsi"/>
          <w:sz w:val="22"/>
          <w:szCs w:val="22"/>
        </w:rPr>
      </w:pPr>
    </w:p>
    <w:p w14:paraId="1ED6ED73" w14:textId="77777777" w:rsidR="0027618E" w:rsidRDefault="0027618E" w:rsidP="00960EB5">
      <w:pPr>
        <w:autoSpaceDE w:val="0"/>
        <w:autoSpaceDN w:val="0"/>
        <w:adjustRightInd w:val="0"/>
        <w:jc w:val="both"/>
        <w:rPr>
          <w:rFonts w:asciiTheme="minorHAnsi" w:hAnsiTheme="minorHAnsi"/>
          <w:sz w:val="22"/>
          <w:szCs w:val="22"/>
        </w:rPr>
      </w:pPr>
    </w:p>
    <w:p w14:paraId="3660125F" w14:textId="77777777" w:rsidR="0027618E" w:rsidRDefault="0027618E" w:rsidP="00960EB5">
      <w:pPr>
        <w:autoSpaceDE w:val="0"/>
        <w:autoSpaceDN w:val="0"/>
        <w:adjustRightInd w:val="0"/>
        <w:jc w:val="both"/>
        <w:rPr>
          <w:rFonts w:asciiTheme="minorHAnsi" w:hAnsiTheme="minorHAnsi"/>
          <w:sz w:val="22"/>
          <w:szCs w:val="22"/>
        </w:rPr>
      </w:pPr>
    </w:p>
    <w:p w14:paraId="1EAD85D4" w14:textId="77777777" w:rsidR="0027618E" w:rsidRDefault="0027618E" w:rsidP="00960EB5">
      <w:pPr>
        <w:autoSpaceDE w:val="0"/>
        <w:autoSpaceDN w:val="0"/>
        <w:adjustRightInd w:val="0"/>
        <w:jc w:val="both"/>
        <w:rPr>
          <w:rFonts w:asciiTheme="minorHAnsi" w:hAnsiTheme="minorHAnsi"/>
          <w:sz w:val="22"/>
          <w:szCs w:val="22"/>
        </w:rPr>
      </w:pPr>
    </w:p>
    <w:p w14:paraId="01F3DC27" w14:textId="77777777" w:rsidR="0027618E" w:rsidRDefault="0027618E" w:rsidP="00960EB5">
      <w:pPr>
        <w:autoSpaceDE w:val="0"/>
        <w:autoSpaceDN w:val="0"/>
        <w:adjustRightInd w:val="0"/>
        <w:jc w:val="both"/>
        <w:rPr>
          <w:rFonts w:asciiTheme="minorHAnsi" w:hAnsiTheme="minorHAnsi"/>
          <w:sz w:val="22"/>
          <w:szCs w:val="22"/>
        </w:rPr>
      </w:pPr>
    </w:p>
    <w:p w14:paraId="0351783F" w14:textId="77777777" w:rsidR="0027618E" w:rsidRDefault="0027618E" w:rsidP="00960EB5">
      <w:pPr>
        <w:autoSpaceDE w:val="0"/>
        <w:autoSpaceDN w:val="0"/>
        <w:adjustRightInd w:val="0"/>
        <w:jc w:val="both"/>
        <w:rPr>
          <w:rFonts w:asciiTheme="minorHAnsi" w:hAnsiTheme="minorHAnsi"/>
          <w:sz w:val="22"/>
          <w:szCs w:val="22"/>
        </w:rPr>
      </w:pPr>
    </w:p>
    <w:p w14:paraId="677EC594" w14:textId="77777777" w:rsidR="0027618E" w:rsidRDefault="0027618E" w:rsidP="00960EB5">
      <w:pPr>
        <w:autoSpaceDE w:val="0"/>
        <w:autoSpaceDN w:val="0"/>
        <w:adjustRightInd w:val="0"/>
        <w:jc w:val="both"/>
        <w:rPr>
          <w:rFonts w:asciiTheme="minorHAnsi" w:hAnsiTheme="minorHAnsi"/>
          <w:sz w:val="22"/>
          <w:szCs w:val="22"/>
        </w:rPr>
      </w:pPr>
    </w:p>
    <w:p w14:paraId="056EB48D" w14:textId="77777777" w:rsidR="0027618E" w:rsidRDefault="0027618E" w:rsidP="00960EB5">
      <w:pPr>
        <w:autoSpaceDE w:val="0"/>
        <w:autoSpaceDN w:val="0"/>
        <w:adjustRightInd w:val="0"/>
        <w:jc w:val="both"/>
        <w:rPr>
          <w:rFonts w:asciiTheme="minorHAnsi" w:hAnsiTheme="minorHAnsi"/>
          <w:sz w:val="22"/>
          <w:szCs w:val="22"/>
        </w:rPr>
      </w:pPr>
    </w:p>
    <w:p w14:paraId="031145BD" w14:textId="77777777" w:rsidR="0027618E" w:rsidRDefault="0027618E" w:rsidP="00960EB5">
      <w:pPr>
        <w:autoSpaceDE w:val="0"/>
        <w:autoSpaceDN w:val="0"/>
        <w:adjustRightInd w:val="0"/>
        <w:jc w:val="both"/>
        <w:rPr>
          <w:rFonts w:asciiTheme="minorHAnsi" w:hAnsiTheme="minorHAnsi"/>
          <w:sz w:val="22"/>
          <w:szCs w:val="22"/>
        </w:rPr>
      </w:pPr>
    </w:p>
    <w:p w14:paraId="48AD2632" w14:textId="77777777" w:rsidR="0027618E" w:rsidRDefault="0027618E" w:rsidP="00960EB5">
      <w:pPr>
        <w:autoSpaceDE w:val="0"/>
        <w:autoSpaceDN w:val="0"/>
        <w:adjustRightInd w:val="0"/>
        <w:jc w:val="both"/>
        <w:rPr>
          <w:rFonts w:asciiTheme="minorHAnsi" w:hAnsiTheme="minorHAnsi"/>
          <w:sz w:val="22"/>
          <w:szCs w:val="22"/>
        </w:rPr>
      </w:pPr>
    </w:p>
    <w:p w14:paraId="359F3165" w14:textId="77777777" w:rsidR="0027618E" w:rsidRDefault="0027618E" w:rsidP="00960EB5">
      <w:pPr>
        <w:autoSpaceDE w:val="0"/>
        <w:autoSpaceDN w:val="0"/>
        <w:adjustRightInd w:val="0"/>
        <w:jc w:val="both"/>
        <w:rPr>
          <w:rFonts w:asciiTheme="minorHAnsi" w:hAnsiTheme="minorHAnsi"/>
          <w:sz w:val="22"/>
          <w:szCs w:val="22"/>
        </w:rPr>
      </w:pPr>
    </w:p>
    <w:p w14:paraId="66E2DFFD" w14:textId="7AA7E321" w:rsidR="0027618E" w:rsidRPr="00B030E1" w:rsidRDefault="0027618E" w:rsidP="0027618E">
      <w:pPr>
        <w:autoSpaceDE w:val="0"/>
        <w:autoSpaceDN w:val="0"/>
        <w:adjustRightInd w:val="0"/>
        <w:jc w:val="center"/>
        <w:rPr>
          <w:rFonts w:asciiTheme="minorHAnsi" w:hAnsiTheme="minorHAnsi"/>
          <w:b/>
          <w:sz w:val="28"/>
          <w:szCs w:val="28"/>
        </w:rPr>
      </w:pPr>
      <w:r>
        <w:rPr>
          <w:rFonts w:asciiTheme="minorHAnsi" w:hAnsiTheme="minorHAnsi"/>
          <w:b/>
          <w:sz w:val="28"/>
          <w:szCs w:val="28"/>
        </w:rPr>
        <w:t>Appendix D</w:t>
      </w:r>
    </w:p>
    <w:p w14:paraId="28B7E21A" w14:textId="77777777" w:rsidR="0027618E" w:rsidRPr="00B030E1" w:rsidRDefault="0027618E" w:rsidP="0027618E">
      <w:pPr>
        <w:autoSpaceDE w:val="0"/>
        <w:autoSpaceDN w:val="0"/>
        <w:adjustRightInd w:val="0"/>
        <w:jc w:val="center"/>
        <w:rPr>
          <w:rFonts w:asciiTheme="minorHAnsi" w:hAnsiTheme="minorHAnsi"/>
          <w:b/>
          <w:sz w:val="28"/>
          <w:szCs w:val="28"/>
        </w:rPr>
      </w:pPr>
    </w:p>
    <w:p w14:paraId="3169B638" w14:textId="0CB527F6" w:rsidR="0027618E" w:rsidRPr="00B030E1" w:rsidRDefault="0027618E" w:rsidP="0027618E">
      <w:pPr>
        <w:autoSpaceDE w:val="0"/>
        <w:autoSpaceDN w:val="0"/>
        <w:adjustRightInd w:val="0"/>
        <w:jc w:val="center"/>
        <w:rPr>
          <w:rFonts w:asciiTheme="minorHAnsi" w:hAnsiTheme="minorHAnsi"/>
          <w:b/>
          <w:sz w:val="28"/>
          <w:szCs w:val="28"/>
        </w:rPr>
      </w:pPr>
      <w:r>
        <w:rPr>
          <w:rFonts w:asciiTheme="minorHAnsi" w:hAnsiTheme="minorHAnsi"/>
          <w:b/>
          <w:sz w:val="28"/>
          <w:szCs w:val="28"/>
        </w:rPr>
        <w:t>Certificates of Geochemical Analyses</w:t>
      </w:r>
      <w:bookmarkStart w:id="26" w:name="_GoBack"/>
      <w:bookmarkEnd w:id="26"/>
    </w:p>
    <w:p w14:paraId="3736C962" w14:textId="77777777" w:rsidR="0027618E" w:rsidRDefault="0027618E" w:rsidP="00960EB5">
      <w:pPr>
        <w:autoSpaceDE w:val="0"/>
        <w:autoSpaceDN w:val="0"/>
        <w:adjustRightInd w:val="0"/>
        <w:jc w:val="both"/>
        <w:rPr>
          <w:rFonts w:asciiTheme="minorHAnsi" w:hAnsiTheme="minorHAnsi"/>
          <w:sz w:val="22"/>
          <w:szCs w:val="22"/>
        </w:rPr>
      </w:pPr>
    </w:p>
    <w:p w14:paraId="4BD87856" w14:textId="77777777" w:rsidR="0027618E" w:rsidRPr="00793E15" w:rsidRDefault="0027618E" w:rsidP="00960EB5">
      <w:pPr>
        <w:autoSpaceDE w:val="0"/>
        <w:autoSpaceDN w:val="0"/>
        <w:adjustRightInd w:val="0"/>
        <w:jc w:val="both"/>
        <w:rPr>
          <w:rFonts w:asciiTheme="minorHAnsi" w:hAnsiTheme="minorHAnsi"/>
          <w:sz w:val="22"/>
          <w:szCs w:val="22"/>
        </w:rPr>
      </w:pPr>
    </w:p>
    <w:sectPr w:rsidR="0027618E" w:rsidRPr="00793E15" w:rsidSect="00553E3A">
      <w:footerReference w:type="default" r:id="rId27"/>
      <w:pgSz w:w="12240" w:h="15840"/>
      <w:pgMar w:top="1440" w:right="1800" w:bottom="1440" w:left="1800" w:header="720" w:footer="576"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627AFD" w14:textId="77777777" w:rsidR="001B4E0C" w:rsidRDefault="001B4E0C">
      <w:r>
        <w:separator/>
      </w:r>
    </w:p>
  </w:endnote>
  <w:endnote w:type="continuationSeparator" w:id="0">
    <w:p w14:paraId="047B62CA" w14:textId="77777777" w:rsidR="001B4E0C" w:rsidRDefault="001B4E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Optimum">
    <w:altName w:val="Optimum"/>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08692647"/>
      <w:docPartObj>
        <w:docPartGallery w:val="Page Numbers (Bottom of Page)"/>
        <w:docPartUnique/>
      </w:docPartObj>
    </w:sdtPr>
    <w:sdtEndPr>
      <w:rPr>
        <w:noProof/>
      </w:rPr>
    </w:sdtEndPr>
    <w:sdtContent>
      <w:p w14:paraId="51094DF1" w14:textId="32CFC855" w:rsidR="00084A35" w:rsidRDefault="00084A35">
        <w:pPr>
          <w:pStyle w:val="Footer"/>
          <w:jc w:val="right"/>
        </w:pPr>
        <w:r>
          <w:fldChar w:fldCharType="begin"/>
        </w:r>
        <w:r>
          <w:instrText xml:space="preserve"> PAGE   \* MERGEFORMAT </w:instrText>
        </w:r>
        <w:r>
          <w:fldChar w:fldCharType="separate"/>
        </w:r>
        <w:r w:rsidR="0027618E">
          <w:rPr>
            <w:noProof/>
          </w:rPr>
          <w:t>iii</w:t>
        </w:r>
        <w:r>
          <w:rPr>
            <w:noProof/>
          </w:rPr>
          <w:fldChar w:fldCharType="end"/>
        </w:r>
      </w:p>
    </w:sdtContent>
  </w:sdt>
  <w:p w14:paraId="7624BD4C" w14:textId="77777777" w:rsidR="00084A35" w:rsidRPr="00793E15" w:rsidRDefault="00084A35" w:rsidP="00553E3A">
    <w:pPr>
      <w:pStyle w:val="Footer"/>
      <w:jc w:val="center"/>
      <w:rPr>
        <w:rFonts w:asciiTheme="minorHAnsi" w:hAnsiTheme="minorHAnsi"/>
        <w:sz w:val="22"/>
        <w:szCs w:val="2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8348EA" w14:textId="77777777" w:rsidR="00084A35" w:rsidRPr="00793E15" w:rsidRDefault="00084A35" w:rsidP="006E2CB9">
    <w:pPr>
      <w:pStyle w:val="Footer"/>
      <w:jc w:val="right"/>
      <w:rPr>
        <w:rFonts w:asciiTheme="minorHAnsi" w:hAnsiTheme="minorHAnsi"/>
        <w:sz w:val="22"/>
        <w:szCs w:val="22"/>
      </w:rPr>
    </w:pPr>
    <w:r w:rsidRPr="00793E15">
      <w:rPr>
        <w:rStyle w:val="PageNumber"/>
        <w:rFonts w:asciiTheme="minorHAnsi" w:hAnsiTheme="minorHAnsi"/>
        <w:sz w:val="22"/>
        <w:szCs w:val="22"/>
      </w:rPr>
      <w:fldChar w:fldCharType="begin"/>
    </w:r>
    <w:r w:rsidRPr="00793E15">
      <w:rPr>
        <w:rStyle w:val="PageNumber"/>
        <w:rFonts w:asciiTheme="minorHAnsi" w:hAnsiTheme="minorHAnsi"/>
        <w:sz w:val="22"/>
        <w:szCs w:val="22"/>
      </w:rPr>
      <w:instrText xml:space="preserve"> PAGE </w:instrText>
    </w:r>
    <w:r w:rsidRPr="00793E15">
      <w:rPr>
        <w:rStyle w:val="PageNumber"/>
        <w:rFonts w:asciiTheme="minorHAnsi" w:hAnsiTheme="minorHAnsi"/>
        <w:sz w:val="22"/>
        <w:szCs w:val="22"/>
      </w:rPr>
      <w:fldChar w:fldCharType="separate"/>
    </w:r>
    <w:r w:rsidR="0027618E">
      <w:rPr>
        <w:rStyle w:val="PageNumber"/>
        <w:rFonts w:asciiTheme="minorHAnsi" w:hAnsiTheme="minorHAnsi"/>
        <w:noProof/>
        <w:sz w:val="22"/>
        <w:szCs w:val="22"/>
      </w:rPr>
      <w:t>29</w:t>
    </w:r>
    <w:r w:rsidRPr="00793E15">
      <w:rPr>
        <w:rStyle w:val="PageNumber"/>
        <w:rFonts w:asciiTheme="minorHAnsi" w:hAnsiTheme="minorHAnsi"/>
        <w:sz w:val="22"/>
        <w:szCs w:val="2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A86C62" w14:textId="77777777" w:rsidR="001B4E0C" w:rsidRDefault="001B4E0C">
      <w:r>
        <w:separator/>
      </w:r>
    </w:p>
  </w:footnote>
  <w:footnote w:type="continuationSeparator" w:id="0">
    <w:p w14:paraId="493631B9" w14:textId="77777777" w:rsidR="001B4E0C" w:rsidRDefault="001B4E0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4E8E5C" w14:textId="77777777" w:rsidR="00084A35" w:rsidRPr="006C266B" w:rsidRDefault="00084A35">
    <w:pPr>
      <w:pStyle w:val="Header"/>
      <w:rPr>
        <w:rFonts w:asciiTheme="minorHAnsi" w:hAnsiTheme="minorHAnsi"/>
        <w:sz w:val="22"/>
        <w:szCs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230AC"/>
    <w:multiLevelType w:val="hybridMultilevel"/>
    <w:tmpl w:val="D18ECBC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A53D38"/>
    <w:multiLevelType w:val="hybridMultilevel"/>
    <w:tmpl w:val="C038C78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2094FB6"/>
    <w:multiLevelType w:val="hybridMultilevel"/>
    <w:tmpl w:val="6CD80B2A"/>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3" w15:restartNumberingAfterBreak="0">
    <w:nsid w:val="0730658F"/>
    <w:multiLevelType w:val="hybridMultilevel"/>
    <w:tmpl w:val="CE00833E"/>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B364C2C"/>
    <w:multiLevelType w:val="hybridMultilevel"/>
    <w:tmpl w:val="1C06655E"/>
    <w:lvl w:ilvl="0" w:tplc="2A0ECCD2">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15:restartNumberingAfterBreak="0">
    <w:nsid w:val="0B9D2614"/>
    <w:multiLevelType w:val="hybridMultilevel"/>
    <w:tmpl w:val="3EC697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141524"/>
    <w:multiLevelType w:val="hybridMultilevel"/>
    <w:tmpl w:val="49A473D0"/>
    <w:lvl w:ilvl="0" w:tplc="04090001">
      <w:start w:val="1"/>
      <w:numFmt w:val="bullet"/>
      <w:lvlText w:val=""/>
      <w:lvlJc w:val="left"/>
      <w:pPr>
        <w:tabs>
          <w:tab w:val="num" w:pos="1260"/>
        </w:tabs>
        <w:ind w:left="1260" w:hanging="360"/>
      </w:pPr>
      <w:rPr>
        <w:rFonts w:ascii="Symbol" w:hAnsi="Symbol" w:hint="default"/>
      </w:rPr>
    </w:lvl>
    <w:lvl w:ilvl="1" w:tplc="04090003" w:tentative="1">
      <w:start w:val="1"/>
      <w:numFmt w:val="bullet"/>
      <w:lvlText w:val="o"/>
      <w:lvlJc w:val="left"/>
      <w:pPr>
        <w:tabs>
          <w:tab w:val="num" w:pos="1980"/>
        </w:tabs>
        <w:ind w:left="1980" w:hanging="360"/>
      </w:pPr>
      <w:rPr>
        <w:rFonts w:ascii="Courier New" w:hAnsi="Courier New" w:cs="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cs="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cs="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7" w15:restartNumberingAfterBreak="0">
    <w:nsid w:val="0D7A306D"/>
    <w:multiLevelType w:val="hybridMultilevel"/>
    <w:tmpl w:val="E912E0B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0CF0AF7"/>
    <w:multiLevelType w:val="hybridMultilevel"/>
    <w:tmpl w:val="84FE7F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574EA"/>
    <w:multiLevelType w:val="hybridMultilevel"/>
    <w:tmpl w:val="F51274D8"/>
    <w:lvl w:ilvl="0" w:tplc="04090001">
      <w:start w:val="1"/>
      <w:numFmt w:val="bullet"/>
      <w:lvlText w:val=""/>
      <w:lvlJc w:val="left"/>
      <w:pPr>
        <w:tabs>
          <w:tab w:val="num" w:pos="1260"/>
        </w:tabs>
        <w:ind w:left="1260" w:hanging="360"/>
      </w:pPr>
      <w:rPr>
        <w:rFonts w:ascii="Symbol" w:hAnsi="Symbol" w:hint="default"/>
      </w:rPr>
    </w:lvl>
    <w:lvl w:ilvl="1" w:tplc="04090003" w:tentative="1">
      <w:start w:val="1"/>
      <w:numFmt w:val="bullet"/>
      <w:lvlText w:val="o"/>
      <w:lvlJc w:val="left"/>
      <w:pPr>
        <w:tabs>
          <w:tab w:val="num" w:pos="1980"/>
        </w:tabs>
        <w:ind w:left="1980" w:hanging="360"/>
      </w:pPr>
      <w:rPr>
        <w:rFonts w:ascii="Courier New" w:hAnsi="Courier New" w:cs="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cs="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cs="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10" w15:restartNumberingAfterBreak="0">
    <w:nsid w:val="119536C0"/>
    <w:multiLevelType w:val="hybridMultilevel"/>
    <w:tmpl w:val="A732A832"/>
    <w:lvl w:ilvl="0" w:tplc="04090001">
      <w:start w:val="1"/>
      <w:numFmt w:val="bullet"/>
      <w:lvlText w:val=""/>
      <w:lvlJc w:val="left"/>
      <w:pPr>
        <w:tabs>
          <w:tab w:val="num" w:pos="1260"/>
        </w:tabs>
        <w:ind w:left="1260" w:hanging="360"/>
      </w:pPr>
      <w:rPr>
        <w:rFonts w:ascii="Symbol" w:hAnsi="Symbol" w:hint="default"/>
      </w:rPr>
    </w:lvl>
    <w:lvl w:ilvl="1" w:tplc="04090003" w:tentative="1">
      <w:start w:val="1"/>
      <w:numFmt w:val="bullet"/>
      <w:lvlText w:val="o"/>
      <w:lvlJc w:val="left"/>
      <w:pPr>
        <w:tabs>
          <w:tab w:val="num" w:pos="1980"/>
        </w:tabs>
        <w:ind w:left="1980" w:hanging="360"/>
      </w:pPr>
      <w:rPr>
        <w:rFonts w:ascii="Courier New" w:hAnsi="Courier New" w:cs="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cs="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cs="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11" w15:restartNumberingAfterBreak="0">
    <w:nsid w:val="15C857E8"/>
    <w:multiLevelType w:val="hybridMultilevel"/>
    <w:tmpl w:val="45BA5DF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16573353"/>
    <w:multiLevelType w:val="hybridMultilevel"/>
    <w:tmpl w:val="EECA4A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9C9743F"/>
    <w:multiLevelType w:val="multilevel"/>
    <w:tmpl w:val="CE1CABA0"/>
    <w:lvl w:ilvl="0">
      <w:start w:val="1"/>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1BF11A3D"/>
    <w:multiLevelType w:val="hybridMultilevel"/>
    <w:tmpl w:val="87CAEA18"/>
    <w:lvl w:ilvl="0" w:tplc="5BC88E0A">
      <w:start w:val="1"/>
      <w:numFmt w:val="decimal"/>
      <w:lvlText w:val="%1."/>
      <w:lvlJc w:val="left"/>
      <w:pPr>
        <w:ind w:left="746" w:hanging="276"/>
      </w:pPr>
      <w:rPr>
        <w:rFonts w:ascii="Times New Roman" w:eastAsia="Times New Roman" w:hAnsi="Times New Roman" w:hint="default"/>
        <w:b/>
        <w:bCs/>
        <w:color w:val="3A3A3A"/>
        <w:w w:val="109"/>
        <w:sz w:val="20"/>
        <w:szCs w:val="20"/>
      </w:rPr>
    </w:lvl>
    <w:lvl w:ilvl="1" w:tplc="A43E5188">
      <w:start w:val="1"/>
      <w:numFmt w:val="decimal"/>
      <w:lvlText w:val="%2."/>
      <w:lvlJc w:val="left"/>
      <w:pPr>
        <w:ind w:left="1201" w:hanging="361"/>
      </w:pPr>
      <w:rPr>
        <w:rFonts w:ascii="Times New Roman" w:eastAsia="Times New Roman" w:hAnsi="Times New Roman" w:hint="default"/>
        <w:b/>
        <w:bCs/>
        <w:color w:val="313131"/>
        <w:w w:val="104"/>
        <w:sz w:val="21"/>
        <w:szCs w:val="21"/>
      </w:rPr>
    </w:lvl>
    <w:lvl w:ilvl="2" w:tplc="2FFC5B4E">
      <w:start w:val="12"/>
      <w:numFmt w:val="decimal"/>
      <w:lvlText w:val="%3"/>
      <w:lvlJc w:val="left"/>
      <w:pPr>
        <w:ind w:left="1625" w:hanging="702"/>
      </w:pPr>
      <w:rPr>
        <w:rFonts w:ascii="Arial" w:eastAsia="Arial" w:hAnsi="Arial" w:hint="default"/>
        <w:color w:val="363636"/>
        <w:sz w:val="19"/>
        <w:szCs w:val="19"/>
      </w:rPr>
    </w:lvl>
    <w:lvl w:ilvl="3" w:tplc="1FFA09A0">
      <w:start w:val="1"/>
      <w:numFmt w:val="bullet"/>
      <w:lvlText w:val="•"/>
      <w:lvlJc w:val="left"/>
      <w:pPr>
        <w:ind w:left="2672" w:hanging="702"/>
      </w:pPr>
      <w:rPr>
        <w:rFonts w:hint="default"/>
      </w:rPr>
    </w:lvl>
    <w:lvl w:ilvl="4" w:tplc="A46AE830">
      <w:start w:val="1"/>
      <w:numFmt w:val="bullet"/>
      <w:lvlText w:val="•"/>
      <w:lvlJc w:val="left"/>
      <w:pPr>
        <w:ind w:left="3719" w:hanging="702"/>
      </w:pPr>
      <w:rPr>
        <w:rFonts w:hint="default"/>
      </w:rPr>
    </w:lvl>
    <w:lvl w:ilvl="5" w:tplc="2D08032E">
      <w:start w:val="1"/>
      <w:numFmt w:val="bullet"/>
      <w:lvlText w:val="•"/>
      <w:lvlJc w:val="left"/>
      <w:pPr>
        <w:ind w:left="4765" w:hanging="702"/>
      </w:pPr>
      <w:rPr>
        <w:rFonts w:hint="default"/>
      </w:rPr>
    </w:lvl>
    <w:lvl w:ilvl="6" w:tplc="60925B7C">
      <w:start w:val="1"/>
      <w:numFmt w:val="bullet"/>
      <w:lvlText w:val="•"/>
      <w:lvlJc w:val="left"/>
      <w:pPr>
        <w:ind w:left="5812" w:hanging="702"/>
      </w:pPr>
      <w:rPr>
        <w:rFonts w:hint="default"/>
      </w:rPr>
    </w:lvl>
    <w:lvl w:ilvl="7" w:tplc="1F16D25E">
      <w:start w:val="1"/>
      <w:numFmt w:val="bullet"/>
      <w:lvlText w:val="•"/>
      <w:lvlJc w:val="left"/>
      <w:pPr>
        <w:ind w:left="6859" w:hanging="702"/>
      </w:pPr>
      <w:rPr>
        <w:rFonts w:hint="default"/>
      </w:rPr>
    </w:lvl>
    <w:lvl w:ilvl="8" w:tplc="21CCF0F0">
      <w:start w:val="1"/>
      <w:numFmt w:val="bullet"/>
      <w:lvlText w:val="•"/>
      <w:lvlJc w:val="left"/>
      <w:pPr>
        <w:ind w:left="7906" w:hanging="702"/>
      </w:pPr>
      <w:rPr>
        <w:rFonts w:hint="default"/>
      </w:rPr>
    </w:lvl>
  </w:abstractNum>
  <w:abstractNum w:abstractNumId="15" w15:restartNumberingAfterBreak="0">
    <w:nsid w:val="270E0528"/>
    <w:multiLevelType w:val="hybridMultilevel"/>
    <w:tmpl w:val="222899A2"/>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9184B46"/>
    <w:multiLevelType w:val="hybridMultilevel"/>
    <w:tmpl w:val="DFD6A0C0"/>
    <w:lvl w:ilvl="0" w:tplc="24344974">
      <w:start w:val="1"/>
      <w:numFmt w:val="lowerRoman"/>
      <w:lvlText w:val="%1)"/>
      <w:lvlJc w:val="left"/>
      <w:pPr>
        <w:tabs>
          <w:tab w:val="num" w:pos="1080"/>
        </w:tabs>
        <w:ind w:left="1080" w:hanging="72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497260"/>
    <w:multiLevelType w:val="hybridMultilevel"/>
    <w:tmpl w:val="4B405E0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0E5ECA"/>
    <w:multiLevelType w:val="hybridMultilevel"/>
    <w:tmpl w:val="EA126E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CA60D27"/>
    <w:multiLevelType w:val="hybridMultilevel"/>
    <w:tmpl w:val="1518856E"/>
    <w:lvl w:ilvl="0" w:tplc="04090001">
      <w:start w:val="1"/>
      <w:numFmt w:val="bullet"/>
      <w:lvlText w:val=""/>
      <w:lvlJc w:val="left"/>
      <w:pPr>
        <w:tabs>
          <w:tab w:val="num" w:pos="2340"/>
        </w:tabs>
        <w:ind w:left="23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0" w15:restartNumberingAfterBreak="0">
    <w:nsid w:val="2DF4341C"/>
    <w:multiLevelType w:val="multilevel"/>
    <w:tmpl w:val="835CCD9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2F895498"/>
    <w:multiLevelType w:val="hybridMultilevel"/>
    <w:tmpl w:val="DAAEE86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64C2FBD"/>
    <w:multiLevelType w:val="hybridMultilevel"/>
    <w:tmpl w:val="3EAA4A5E"/>
    <w:lvl w:ilvl="0" w:tplc="24344974">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78F3218"/>
    <w:multiLevelType w:val="hybridMultilevel"/>
    <w:tmpl w:val="F0B86604"/>
    <w:lvl w:ilvl="0" w:tplc="120A57A8">
      <w:start w:val="1"/>
      <w:numFmt w:val="decimal"/>
      <w:lvlText w:val="%1."/>
      <w:lvlJc w:val="left"/>
      <w:pPr>
        <w:ind w:left="849" w:hanging="362"/>
      </w:pPr>
      <w:rPr>
        <w:rFonts w:ascii="Times New Roman" w:eastAsia="Times New Roman" w:hAnsi="Times New Roman" w:hint="default"/>
        <w:b/>
        <w:bCs/>
        <w:color w:val="3B3B3B"/>
        <w:w w:val="109"/>
        <w:sz w:val="20"/>
        <w:szCs w:val="20"/>
      </w:rPr>
    </w:lvl>
    <w:lvl w:ilvl="1" w:tplc="3E6E74F4">
      <w:start w:val="1"/>
      <w:numFmt w:val="bullet"/>
      <w:lvlText w:val="•"/>
      <w:lvlJc w:val="left"/>
      <w:pPr>
        <w:ind w:left="1816" w:hanging="362"/>
      </w:pPr>
      <w:rPr>
        <w:rFonts w:hint="default"/>
      </w:rPr>
    </w:lvl>
    <w:lvl w:ilvl="2" w:tplc="3B6AC256">
      <w:start w:val="1"/>
      <w:numFmt w:val="bullet"/>
      <w:lvlText w:val="•"/>
      <w:lvlJc w:val="left"/>
      <w:pPr>
        <w:ind w:left="2783" w:hanging="362"/>
      </w:pPr>
      <w:rPr>
        <w:rFonts w:hint="default"/>
      </w:rPr>
    </w:lvl>
    <w:lvl w:ilvl="3" w:tplc="ECA4F2C8">
      <w:start w:val="1"/>
      <w:numFmt w:val="bullet"/>
      <w:lvlText w:val="•"/>
      <w:lvlJc w:val="left"/>
      <w:pPr>
        <w:ind w:left="3750" w:hanging="362"/>
      </w:pPr>
      <w:rPr>
        <w:rFonts w:hint="default"/>
      </w:rPr>
    </w:lvl>
    <w:lvl w:ilvl="4" w:tplc="7B1C50DE">
      <w:start w:val="1"/>
      <w:numFmt w:val="bullet"/>
      <w:lvlText w:val="•"/>
      <w:lvlJc w:val="left"/>
      <w:pPr>
        <w:ind w:left="4717" w:hanging="362"/>
      </w:pPr>
      <w:rPr>
        <w:rFonts w:hint="default"/>
      </w:rPr>
    </w:lvl>
    <w:lvl w:ilvl="5" w:tplc="C53C4BE4">
      <w:start w:val="1"/>
      <w:numFmt w:val="bullet"/>
      <w:lvlText w:val="•"/>
      <w:lvlJc w:val="left"/>
      <w:pPr>
        <w:ind w:left="5684" w:hanging="362"/>
      </w:pPr>
      <w:rPr>
        <w:rFonts w:hint="default"/>
      </w:rPr>
    </w:lvl>
    <w:lvl w:ilvl="6" w:tplc="E4FA0DCE">
      <w:start w:val="1"/>
      <w:numFmt w:val="bullet"/>
      <w:lvlText w:val="•"/>
      <w:lvlJc w:val="left"/>
      <w:pPr>
        <w:ind w:left="6651" w:hanging="362"/>
      </w:pPr>
      <w:rPr>
        <w:rFonts w:hint="default"/>
      </w:rPr>
    </w:lvl>
    <w:lvl w:ilvl="7" w:tplc="18806E16">
      <w:start w:val="1"/>
      <w:numFmt w:val="bullet"/>
      <w:lvlText w:val="•"/>
      <w:lvlJc w:val="left"/>
      <w:pPr>
        <w:ind w:left="7618" w:hanging="362"/>
      </w:pPr>
      <w:rPr>
        <w:rFonts w:hint="default"/>
      </w:rPr>
    </w:lvl>
    <w:lvl w:ilvl="8" w:tplc="E1FE614E">
      <w:start w:val="1"/>
      <w:numFmt w:val="bullet"/>
      <w:lvlText w:val="•"/>
      <w:lvlJc w:val="left"/>
      <w:pPr>
        <w:ind w:left="8585" w:hanging="362"/>
      </w:pPr>
      <w:rPr>
        <w:rFonts w:hint="default"/>
      </w:rPr>
    </w:lvl>
  </w:abstractNum>
  <w:abstractNum w:abstractNumId="24" w15:restartNumberingAfterBreak="0">
    <w:nsid w:val="3BC2410E"/>
    <w:multiLevelType w:val="hybridMultilevel"/>
    <w:tmpl w:val="BB2E8670"/>
    <w:lvl w:ilvl="0" w:tplc="0409000F">
      <w:start w:val="1"/>
      <w:numFmt w:val="decimal"/>
      <w:lvlText w:val="%1."/>
      <w:lvlJc w:val="left"/>
      <w:pPr>
        <w:tabs>
          <w:tab w:val="num" w:pos="540"/>
        </w:tabs>
        <w:ind w:left="540" w:hanging="360"/>
      </w:pPr>
      <w:rPr>
        <w:rFonts w:hint="default"/>
      </w:rPr>
    </w:lvl>
    <w:lvl w:ilvl="1" w:tplc="04090019">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25" w15:restartNumberingAfterBreak="0">
    <w:nsid w:val="3C7A675E"/>
    <w:multiLevelType w:val="hybridMultilevel"/>
    <w:tmpl w:val="835CCD9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1B8668F"/>
    <w:multiLevelType w:val="hybridMultilevel"/>
    <w:tmpl w:val="CCF8D17A"/>
    <w:lvl w:ilvl="0" w:tplc="04090011">
      <w:start w:val="1"/>
      <w:numFmt w:val="decimal"/>
      <w:lvlText w:val="%1)"/>
      <w:lvlJc w:val="left"/>
      <w:pPr>
        <w:tabs>
          <w:tab w:val="num" w:pos="630"/>
        </w:tabs>
        <w:ind w:left="630" w:hanging="360"/>
      </w:pPr>
      <w:rPr>
        <w:rFonts w:hint="default"/>
      </w:rPr>
    </w:lvl>
    <w:lvl w:ilvl="1" w:tplc="04090019" w:tentative="1">
      <w:start w:val="1"/>
      <w:numFmt w:val="lowerLetter"/>
      <w:lvlText w:val="%2."/>
      <w:lvlJc w:val="left"/>
      <w:pPr>
        <w:tabs>
          <w:tab w:val="num" w:pos="1350"/>
        </w:tabs>
        <w:ind w:left="1350" w:hanging="360"/>
      </w:pPr>
    </w:lvl>
    <w:lvl w:ilvl="2" w:tplc="0409001B" w:tentative="1">
      <w:start w:val="1"/>
      <w:numFmt w:val="lowerRoman"/>
      <w:lvlText w:val="%3."/>
      <w:lvlJc w:val="right"/>
      <w:pPr>
        <w:tabs>
          <w:tab w:val="num" w:pos="2070"/>
        </w:tabs>
        <w:ind w:left="2070" w:hanging="180"/>
      </w:pPr>
    </w:lvl>
    <w:lvl w:ilvl="3" w:tplc="0409000F" w:tentative="1">
      <w:start w:val="1"/>
      <w:numFmt w:val="decimal"/>
      <w:lvlText w:val="%4."/>
      <w:lvlJc w:val="left"/>
      <w:pPr>
        <w:tabs>
          <w:tab w:val="num" w:pos="2790"/>
        </w:tabs>
        <w:ind w:left="2790" w:hanging="360"/>
      </w:pPr>
    </w:lvl>
    <w:lvl w:ilvl="4" w:tplc="04090019" w:tentative="1">
      <w:start w:val="1"/>
      <w:numFmt w:val="lowerLetter"/>
      <w:lvlText w:val="%5."/>
      <w:lvlJc w:val="left"/>
      <w:pPr>
        <w:tabs>
          <w:tab w:val="num" w:pos="3510"/>
        </w:tabs>
        <w:ind w:left="3510" w:hanging="360"/>
      </w:pPr>
    </w:lvl>
    <w:lvl w:ilvl="5" w:tplc="0409001B" w:tentative="1">
      <w:start w:val="1"/>
      <w:numFmt w:val="lowerRoman"/>
      <w:lvlText w:val="%6."/>
      <w:lvlJc w:val="right"/>
      <w:pPr>
        <w:tabs>
          <w:tab w:val="num" w:pos="4230"/>
        </w:tabs>
        <w:ind w:left="4230" w:hanging="180"/>
      </w:pPr>
    </w:lvl>
    <w:lvl w:ilvl="6" w:tplc="0409000F" w:tentative="1">
      <w:start w:val="1"/>
      <w:numFmt w:val="decimal"/>
      <w:lvlText w:val="%7."/>
      <w:lvlJc w:val="left"/>
      <w:pPr>
        <w:tabs>
          <w:tab w:val="num" w:pos="4950"/>
        </w:tabs>
        <w:ind w:left="4950" w:hanging="360"/>
      </w:pPr>
    </w:lvl>
    <w:lvl w:ilvl="7" w:tplc="04090019" w:tentative="1">
      <w:start w:val="1"/>
      <w:numFmt w:val="lowerLetter"/>
      <w:lvlText w:val="%8."/>
      <w:lvlJc w:val="left"/>
      <w:pPr>
        <w:tabs>
          <w:tab w:val="num" w:pos="5670"/>
        </w:tabs>
        <w:ind w:left="5670" w:hanging="360"/>
      </w:pPr>
    </w:lvl>
    <w:lvl w:ilvl="8" w:tplc="0409001B" w:tentative="1">
      <w:start w:val="1"/>
      <w:numFmt w:val="lowerRoman"/>
      <w:lvlText w:val="%9."/>
      <w:lvlJc w:val="right"/>
      <w:pPr>
        <w:tabs>
          <w:tab w:val="num" w:pos="6390"/>
        </w:tabs>
        <w:ind w:left="6390" w:hanging="180"/>
      </w:pPr>
    </w:lvl>
  </w:abstractNum>
  <w:abstractNum w:abstractNumId="27" w15:restartNumberingAfterBreak="0">
    <w:nsid w:val="41E95932"/>
    <w:multiLevelType w:val="hybridMultilevel"/>
    <w:tmpl w:val="362C8D2A"/>
    <w:lvl w:ilvl="0" w:tplc="FAB22EF8">
      <w:start w:val="1"/>
      <w:numFmt w:val="decimal"/>
      <w:lvlText w:val="%1."/>
      <w:lvlJc w:val="left"/>
      <w:pPr>
        <w:tabs>
          <w:tab w:val="num" w:pos="900"/>
        </w:tabs>
        <w:ind w:left="900" w:hanging="36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28" w15:restartNumberingAfterBreak="0">
    <w:nsid w:val="46A31312"/>
    <w:multiLevelType w:val="hybridMultilevel"/>
    <w:tmpl w:val="A96890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47013DD2"/>
    <w:multiLevelType w:val="hybridMultilevel"/>
    <w:tmpl w:val="AE7432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AE44104"/>
    <w:multiLevelType w:val="multilevel"/>
    <w:tmpl w:val="EFB8EFF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C2A25F3"/>
    <w:multiLevelType w:val="hybridMultilevel"/>
    <w:tmpl w:val="9E8849E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D230C25"/>
    <w:multiLevelType w:val="hybridMultilevel"/>
    <w:tmpl w:val="1EE0E7CA"/>
    <w:lvl w:ilvl="0" w:tplc="0409000F">
      <w:start w:val="1"/>
      <w:numFmt w:val="decimal"/>
      <w:lvlText w:val="%1."/>
      <w:lvlJc w:val="left"/>
      <w:pPr>
        <w:tabs>
          <w:tab w:val="num" w:pos="540"/>
        </w:tabs>
        <w:ind w:left="540" w:hanging="360"/>
      </w:p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33" w15:restartNumberingAfterBreak="0">
    <w:nsid w:val="4F791EFE"/>
    <w:multiLevelType w:val="hybridMultilevel"/>
    <w:tmpl w:val="CDC6BFF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4A6231E"/>
    <w:multiLevelType w:val="hybridMultilevel"/>
    <w:tmpl w:val="12442B9E"/>
    <w:lvl w:ilvl="0" w:tplc="04090001">
      <w:start w:val="1"/>
      <w:numFmt w:val="bullet"/>
      <w:lvlText w:val=""/>
      <w:lvlJc w:val="left"/>
      <w:pPr>
        <w:tabs>
          <w:tab w:val="num" w:pos="1260"/>
        </w:tabs>
        <w:ind w:left="1260" w:hanging="360"/>
      </w:pPr>
      <w:rPr>
        <w:rFonts w:ascii="Symbol" w:hAnsi="Symbol" w:hint="default"/>
      </w:rPr>
    </w:lvl>
    <w:lvl w:ilvl="1" w:tplc="04090003" w:tentative="1">
      <w:start w:val="1"/>
      <w:numFmt w:val="bullet"/>
      <w:lvlText w:val="o"/>
      <w:lvlJc w:val="left"/>
      <w:pPr>
        <w:tabs>
          <w:tab w:val="num" w:pos="1980"/>
        </w:tabs>
        <w:ind w:left="1980" w:hanging="360"/>
      </w:pPr>
      <w:rPr>
        <w:rFonts w:ascii="Courier New" w:hAnsi="Courier New" w:cs="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cs="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cs="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35" w15:restartNumberingAfterBreak="0">
    <w:nsid w:val="55D93CA0"/>
    <w:multiLevelType w:val="hybridMultilevel"/>
    <w:tmpl w:val="8904D3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61528C5"/>
    <w:multiLevelType w:val="hybridMultilevel"/>
    <w:tmpl w:val="6C660704"/>
    <w:lvl w:ilvl="0" w:tplc="6BA63E2E">
      <w:start w:val="1"/>
      <w:numFmt w:val="decimal"/>
      <w:lvlText w:val="%1."/>
      <w:lvlJc w:val="left"/>
      <w:pPr>
        <w:tabs>
          <w:tab w:val="num" w:pos="540"/>
        </w:tabs>
        <w:ind w:left="540" w:hanging="360"/>
      </w:pPr>
      <w:rPr>
        <w:rFonts w:hint="default"/>
        <w:b/>
      </w:rPr>
    </w:lvl>
    <w:lvl w:ilvl="1" w:tplc="04090001">
      <w:start w:val="1"/>
      <w:numFmt w:val="bullet"/>
      <w:lvlText w:val=""/>
      <w:lvlJc w:val="left"/>
      <w:pPr>
        <w:tabs>
          <w:tab w:val="num" w:pos="1260"/>
        </w:tabs>
        <w:ind w:left="1260" w:hanging="360"/>
      </w:pPr>
      <w:rPr>
        <w:rFonts w:ascii="Symbol" w:hAnsi="Symbol" w:hint="default"/>
        <w:b/>
      </w:rPr>
    </w:lvl>
    <w:lvl w:ilvl="2" w:tplc="A2C617FE">
      <w:start w:val="1"/>
      <w:numFmt w:val="decimal"/>
      <w:lvlText w:val="%3)"/>
      <w:lvlJc w:val="left"/>
      <w:pPr>
        <w:tabs>
          <w:tab w:val="num" w:pos="2160"/>
        </w:tabs>
        <w:ind w:left="2160" w:hanging="360"/>
      </w:pPr>
      <w:rPr>
        <w:rFonts w:ascii="Times New Roman" w:hAnsi="Times New Roman" w:cs="Times New Roman" w:hint="default"/>
        <w:sz w:val="24"/>
        <w:szCs w:val="24"/>
      </w:r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37" w15:restartNumberingAfterBreak="0">
    <w:nsid w:val="57A352DB"/>
    <w:multiLevelType w:val="hybridMultilevel"/>
    <w:tmpl w:val="4080CF8E"/>
    <w:lvl w:ilvl="0" w:tplc="04090011">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tabs>
          <w:tab w:val="num" w:pos="1260"/>
        </w:tabs>
        <w:ind w:left="1260" w:hanging="360"/>
      </w:pPr>
    </w:lvl>
    <w:lvl w:ilvl="2" w:tplc="0409001B" w:tentative="1">
      <w:start w:val="1"/>
      <w:numFmt w:val="lowerRoman"/>
      <w:lvlText w:val="%3."/>
      <w:lvlJc w:val="right"/>
      <w:pPr>
        <w:tabs>
          <w:tab w:val="num" w:pos="1980"/>
        </w:tabs>
        <w:ind w:left="1980" w:hanging="180"/>
      </w:pPr>
    </w:lvl>
    <w:lvl w:ilvl="3" w:tplc="0409000F" w:tentative="1">
      <w:start w:val="1"/>
      <w:numFmt w:val="decimal"/>
      <w:lvlText w:val="%4."/>
      <w:lvlJc w:val="left"/>
      <w:pPr>
        <w:tabs>
          <w:tab w:val="num" w:pos="2700"/>
        </w:tabs>
        <w:ind w:left="2700" w:hanging="360"/>
      </w:pPr>
    </w:lvl>
    <w:lvl w:ilvl="4" w:tplc="04090019" w:tentative="1">
      <w:start w:val="1"/>
      <w:numFmt w:val="lowerLetter"/>
      <w:lvlText w:val="%5."/>
      <w:lvlJc w:val="left"/>
      <w:pPr>
        <w:tabs>
          <w:tab w:val="num" w:pos="3420"/>
        </w:tabs>
        <w:ind w:left="3420" w:hanging="360"/>
      </w:pPr>
    </w:lvl>
    <w:lvl w:ilvl="5" w:tplc="0409001B" w:tentative="1">
      <w:start w:val="1"/>
      <w:numFmt w:val="lowerRoman"/>
      <w:lvlText w:val="%6."/>
      <w:lvlJc w:val="right"/>
      <w:pPr>
        <w:tabs>
          <w:tab w:val="num" w:pos="4140"/>
        </w:tabs>
        <w:ind w:left="4140" w:hanging="180"/>
      </w:pPr>
    </w:lvl>
    <w:lvl w:ilvl="6" w:tplc="0409000F" w:tentative="1">
      <w:start w:val="1"/>
      <w:numFmt w:val="decimal"/>
      <w:lvlText w:val="%7."/>
      <w:lvlJc w:val="left"/>
      <w:pPr>
        <w:tabs>
          <w:tab w:val="num" w:pos="4860"/>
        </w:tabs>
        <w:ind w:left="4860" w:hanging="360"/>
      </w:pPr>
    </w:lvl>
    <w:lvl w:ilvl="7" w:tplc="04090019" w:tentative="1">
      <w:start w:val="1"/>
      <w:numFmt w:val="lowerLetter"/>
      <w:lvlText w:val="%8."/>
      <w:lvlJc w:val="left"/>
      <w:pPr>
        <w:tabs>
          <w:tab w:val="num" w:pos="5580"/>
        </w:tabs>
        <w:ind w:left="5580" w:hanging="360"/>
      </w:pPr>
    </w:lvl>
    <w:lvl w:ilvl="8" w:tplc="0409001B" w:tentative="1">
      <w:start w:val="1"/>
      <w:numFmt w:val="lowerRoman"/>
      <w:lvlText w:val="%9."/>
      <w:lvlJc w:val="right"/>
      <w:pPr>
        <w:tabs>
          <w:tab w:val="num" w:pos="6300"/>
        </w:tabs>
        <w:ind w:left="6300" w:hanging="180"/>
      </w:pPr>
    </w:lvl>
  </w:abstractNum>
  <w:abstractNum w:abstractNumId="38" w15:restartNumberingAfterBreak="0">
    <w:nsid w:val="586C0144"/>
    <w:multiLevelType w:val="hybridMultilevel"/>
    <w:tmpl w:val="70780B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8BB55C0"/>
    <w:multiLevelType w:val="hybridMultilevel"/>
    <w:tmpl w:val="8FDA00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CA01D90"/>
    <w:multiLevelType w:val="multilevel"/>
    <w:tmpl w:val="56FEE318"/>
    <w:lvl w:ilvl="0">
      <w:start w:val="1"/>
      <w:numFmt w:val="decimal"/>
      <w:lvlText w:val="%1."/>
      <w:lvlJc w:val="left"/>
      <w:pPr>
        <w:tabs>
          <w:tab w:val="num" w:pos="540"/>
        </w:tabs>
        <w:ind w:left="540" w:hanging="360"/>
      </w:pPr>
      <w:rPr>
        <w:rFonts w:hint="default"/>
        <w:b/>
      </w:rPr>
    </w:lvl>
    <w:lvl w:ilvl="1">
      <w:start w:val="1"/>
      <w:numFmt w:val="lowerLetter"/>
      <w:lvlText w:val="%2."/>
      <w:lvlJc w:val="left"/>
      <w:pPr>
        <w:tabs>
          <w:tab w:val="num" w:pos="1260"/>
        </w:tabs>
        <w:ind w:left="1260" w:hanging="360"/>
      </w:pPr>
    </w:lvl>
    <w:lvl w:ilvl="2">
      <w:start w:val="1"/>
      <w:numFmt w:val="lowerRoman"/>
      <w:lvlText w:val="%3."/>
      <w:lvlJc w:val="right"/>
      <w:pPr>
        <w:tabs>
          <w:tab w:val="num" w:pos="1980"/>
        </w:tabs>
        <w:ind w:left="1980" w:hanging="180"/>
      </w:pPr>
    </w:lvl>
    <w:lvl w:ilvl="3">
      <w:start w:val="1"/>
      <w:numFmt w:val="decimal"/>
      <w:lvlText w:val="%4."/>
      <w:lvlJc w:val="left"/>
      <w:pPr>
        <w:tabs>
          <w:tab w:val="num" w:pos="2700"/>
        </w:tabs>
        <w:ind w:left="2700" w:hanging="360"/>
      </w:pPr>
    </w:lvl>
    <w:lvl w:ilvl="4">
      <w:start w:val="1"/>
      <w:numFmt w:val="lowerLetter"/>
      <w:lvlText w:val="%5."/>
      <w:lvlJc w:val="left"/>
      <w:pPr>
        <w:tabs>
          <w:tab w:val="num" w:pos="3420"/>
        </w:tabs>
        <w:ind w:left="3420" w:hanging="360"/>
      </w:pPr>
    </w:lvl>
    <w:lvl w:ilvl="5">
      <w:start w:val="1"/>
      <w:numFmt w:val="lowerRoman"/>
      <w:lvlText w:val="%6."/>
      <w:lvlJc w:val="right"/>
      <w:pPr>
        <w:tabs>
          <w:tab w:val="num" w:pos="4140"/>
        </w:tabs>
        <w:ind w:left="4140" w:hanging="180"/>
      </w:pPr>
    </w:lvl>
    <w:lvl w:ilvl="6">
      <w:start w:val="1"/>
      <w:numFmt w:val="decimal"/>
      <w:lvlText w:val="%7."/>
      <w:lvlJc w:val="left"/>
      <w:pPr>
        <w:tabs>
          <w:tab w:val="num" w:pos="4860"/>
        </w:tabs>
        <w:ind w:left="4860" w:hanging="360"/>
      </w:pPr>
    </w:lvl>
    <w:lvl w:ilvl="7">
      <w:start w:val="1"/>
      <w:numFmt w:val="lowerLetter"/>
      <w:lvlText w:val="%8."/>
      <w:lvlJc w:val="left"/>
      <w:pPr>
        <w:tabs>
          <w:tab w:val="num" w:pos="5580"/>
        </w:tabs>
        <w:ind w:left="5580" w:hanging="360"/>
      </w:pPr>
    </w:lvl>
    <w:lvl w:ilvl="8">
      <w:start w:val="1"/>
      <w:numFmt w:val="lowerRoman"/>
      <w:lvlText w:val="%9."/>
      <w:lvlJc w:val="right"/>
      <w:pPr>
        <w:tabs>
          <w:tab w:val="num" w:pos="6300"/>
        </w:tabs>
        <w:ind w:left="6300" w:hanging="180"/>
      </w:pPr>
    </w:lvl>
  </w:abstractNum>
  <w:abstractNum w:abstractNumId="41" w15:restartNumberingAfterBreak="0">
    <w:nsid w:val="692D21DD"/>
    <w:multiLevelType w:val="hybridMultilevel"/>
    <w:tmpl w:val="6696F1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A4C3B52"/>
    <w:multiLevelType w:val="hybridMultilevel"/>
    <w:tmpl w:val="EFB8EFF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6CD0452B"/>
    <w:multiLevelType w:val="hybridMultilevel"/>
    <w:tmpl w:val="6AB6608A"/>
    <w:lvl w:ilvl="0" w:tplc="04090001">
      <w:start w:val="1"/>
      <w:numFmt w:val="bullet"/>
      <w:lvlText w:val=""/>
      <w:lvlJc w:val="left"/>
      <w:pPr>
        <w:tabs>
          <w:tab w:val="num" w:pos="1260"/>
        </w:tabs>
        <w:ind w:left="1260" w:hanging="360"/>
      </w:pPr>
      <w:rPr>
        <w:rFonts w:ascii="Symbol" w:hAnsi="Symbol" w:hint="default"/>
      </w:rPr>
    </w:lvl>
    <w:lvl w:ilvl="1" w:tplc="04090003" w:tentative="1">
      <w:start w:val="1"/>
      <w:numFmt w:val="bullet"/>
      <w:lvlText w:val="o"/>
      <w:lvlJc w:val="left"/>
      <w:pPr>
        <w:tabs>
          <w:tab w:val="num" w:pos="1980"/>
        </w:tabs>
        <w:ind w:left="1980" w:hanging="360"/>
      </w:pPr>
      <w:rPr>
        <w:rFonts w:ascii="Courier New" w:hAnsi="Courier New" w:cs="Courier New" w:hint="default"/>
      </w:rPr>
    </w:lvl>
    <w:lvl w:ilvl="2" w:tplc="04090005" w:tentative="1">
      <w:start w:val="1"/>
      <w:numFmt w:val="bullet"/>
      <w:lvlText w:val=""/>
      <w:lvlJc w:val="left"/>
      <w:pPr>
        <w:tabs>
          <w:tab w:val="num" w:pos="2700"/>
        </w:tabs>
        <w:ind w:left="2700" w:hanging="360"/>
      </w:pPr>
      <w:rPr>
        <w:rFonts w:ascii="Wingdings" w:hAnsi="Wingdings" w:hint="default"/>
      </w:rPr>
    </w:lvl>
    <w:lvl w:ilvl="3" w:tplc="04090001" w:tentative="1">
      <w:start w:val="1"/>
      <w:numFmt w:val="bullet"/>
      <w:lvlText w:val=""/>
      <w:lvlJc w:val="left"/>
      <w:pPr>
        <w:tabs>
          <w:tab w:val="num" w:pos="3420"/>
        </w:tabs>
        <w:ind w:left="3420" w:hanging="360"/>
      </w:pPr>
      <w:rPr>
        <w:rFonts w:ascii="Symbol" w:hAnsi="Symbol" w:hint="default"/>
      </w:rPr>
    </w:lvl>
    <w:lvl w:ilvl="4" w:tplc="04090003" w:tentative="1">
      <w:start w:val="1"/>
      <w:numFmt w:val="bullet"/>
      <w:lvlText w:val="o"/>
      <w:lvlJc w:val="left"/>
      <w:pPr>
        <w:tabs>
          <w:tab w:val="num" w:pos="4140"/>
        </w:tabs>
        <w:ind w:left="4140" w:hanging="360"/>
      </w:pPr>
      <w:rPr>
        <w:rFonts w:ascii="Courier New" w:hAnsi="Courier New" w:cs="Courier New" w:hint="default"/>
      </w:rPr>
    </w:lvl>
    <w:lvl w:ilvl="5" w:tplc="04090005" w:tentative="1">
      <w:start w:val="1"/>
      <w:numFmt w:val="bullet"/>
      <w:lvlText w:val=""/>
      <w:lvlJc w:val="left"/>
      <w:pPr>
        <w:tabs>
          <w:tab w:val="num" w:pos="4860"/>
        </w:tabs>
        <w:ind w:left="4860" w:hanging="360"/>
      </w:pPr>
      <w:rPr>
        <w:rFonts w:ascii="Wingdings" w:hAnsi="Wingdings" w:hint="default"/>
      </w:rPr>
    </w:lvl>
    <w:lvl w:ilvl="6" w:tplc="04090001" w:tentative="1">
      <w:start w:val="1"/>
      <w:numFmt w:val="bullet"/>
      <w:lvlText w:val=""/>
      <w:lvlJc w:val="left"/>
      <w:pPr>
        <w:tabs>
          <w:tab w:val="num" w:pos="5580"/>
        </w:tabs>
        <w:ind w:left="5580" w:hanging="360"/>
      </w:pPr>
      <w:rPr>
        <w:rFonts w:ascii="Symbol" w:hAnsi="Symbol" w:hint="default"/>
      </w:rPr>
    </w:lvl>
    <w:lvl w:ilvl="7" w:tplc="04090003" w:tentative="1">
      <w:start w:val="1"/>
      <w:numFmt w:val="bullet"/>
      <w:lvlText w:val="o"/>
      <w:lvlJc w:val="left"/>
      <w:pPr>
        <w:tabs>
          <w:tab w:val="num" w:pos="6300"/>
        </w:tabs>
        <w:ind w:left="6300" w:hanging="360"/>
      </w:pPr>
      <w:rPr>
        <w:rFonts w:ascii="Courier New" w:hAnsi="Courier New" w:cs="Courier New" w:hint="default"/>
      </w:rPr>
    </w:lvl>
    <w:lvl w:ilvl="8" w:tplc="04090005" w:tentative="1">
      <w:start w:val="1"/>
      <w:numFmt w:val="bullet"/>
      <w:lvlText w:val=""/>
      <w:lvlJc w:val="left"/>
      <w:pPr>
        <w:tabs>
          <w:tab w:val="num" w:pos="7020"/>
        </w:tabs>
        <w:ind w:left="7020" w:hanging="360"/>
      </w:pPr>
      <w:rPr>
        <w:rFonts w:ascii="Wingdings" w:hAnsi="Wingdings" w:hint="default"/>
      </w:rPr>
    </w:lvl>
  </w:abstractNum>
  <w:abstractNum w:abstractNumId="44" w15:restartNumberingAfterBreak="0">
    <w:nsid w:val="6DF111C2"/>
    <w:multiLevelType w:val="hybridMultilevel"/>
    <w:tmpl w:val="EE8C0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62379BE"/>
    <w:multiLevelType w:val="hybridMultilevel"/>
    <w:tmpl w:val="C5C81EE2"/>
    <w:lvl w:ilvl="0" w:tplc="74FC8AF8">
      <w:start w:val="219"/>
      <w:numFmt w:val="bullet"/>
      <w:lvlText w:val="-"/>
      <w:lvlJc w:val="left"/>
      <w:pPr>
        <w:ind w:left="1800" w:hanging="360"/>
      </w:pPr>
      <w:rPr>
        <w:rFonts w:ascii="Times New Roman" w:eastAsia="Times New Roman" w:hAnsi="Times New Roman"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6" w15:restartNumberingAfterBreak="0">
    <w:nsid w:val="7F5235B4"/>
    <w:multiLevelType w:val="hybridMultilevel"/>
    <w:tmpl w:val="D5466122"/>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num w:numId="1">
    <w:abstractNumId w:val="13"/>
  </w:num>
  <w:num w:numId="2">
    <w:abstractNumId w:val="44"/>
  </w:num>
  <w:num w:numId="3">
    <w:abstractNumId w:val="19"/>
  </w:num>
  <w:num w:numId="4">
    <w:abstractNumId w:val="8"/>
  </w:num>
  <w:num w:numId="5">
    <w:abstractNumId w:val="27"/>
  </w:num>
  <w:num w:numId="6">
    <w:abstractNumId w:val="32"/>
  </w:num>
  <w:num w:numId="7">
    <w:abstractNumId w:val="25"/>
  </w:num>
  <w:num w:numId="8">
    <w:abstractNumId w:val="20"/>
  </w:num>
  <w:num w:numId="9">
    <w:abstractNumId w:val="36"/>
  </w:num>
  <w:num w:numId="10">
    <w:abstractNumId w:val="40"/>
  </w:num>
  <w:num w:numId="11">
    <w:abstractNumId w:val="46"/>
  </w:num>
  <w:num w:numId="12">
    <w:abstractNumId w:val="34"/>
  </w:num>
  <w:num w:numId="13">
    <w:abstractNumId w:val="43"/>
  </w:num>
  <w:num w:numId="14">
    <w:abstractNumId w:val="10"/>
  </w:num>
  <w:num w:numId="15">
    <w:abstractNumId w:val="9"/>
  </w:num>
  <w:num w:numId="16">
    <w:abstractNumId w:val="6"/>
  </w:num>
  <w:num w:numId="17">
    <w:abstractNumId w:val="31"/>
  </w:num>
  <w:num w:numId="18">
    <w:abstractNumId w:val="4"/>
  </w:num>
  <w:num w:numId="19">
    <w:abstractNumId w:val="24"/>
  </w:num>
  <w:num w:numId="20">
    <w:abstractNumId w:val="1"/>
  </w:num>
  <w:num w:numId="21">
    <w:abstractNumId w:val="42"/>
  </w:num>
  <w:num w:numId="22">
    <w:abstractNumId w:val="30"/>
  </w:num>
  <w:num w:numId="23">
    <w:abstractNumId w:val="0"/>
  </w:num>
  <w:num w:numId="24">
    <w:abstractNumId w:val="3"/>
  </w:num>
  <w:num w:numId="25">
    <w:abstractNumId w:val="28"/>
  </w:num>
  <w:num w:numId="26">
    <w:abstractNumId w:val="7"/>
  </w:num>
  <w:num w:numId="27">
    <w:abstractNumId w:val="15"/>
  </w:num>
  <w:num w:numId="28">
    <w:abstractNumId w:val="22"/>
  </w:num>
  <w:num w:numId="29">
    <w:abstractNumId w:val="16"/>
  </w:num>
  <w:num w:numId="30">
    <w:abstractNumId w:val="21"/>
  </w:num>
  <w:num w:numId="31">
    <w:abstractNumId w:val="11"/>
  </w:num>
  <w:num w:numId="32">
    <w:abstractNumId w:val="37"/>
  </w:num>
  <w:num w:numId="33">
    <w:abstractNumId w:val="33"/>
  </w:num>
  <w:num w:numId="34">
    <w:abstractNumId w:val="26"/>
  </w:num>
  <w:num w:numId="35">
    <w:abstractNumId w:val="17"/>
  </w:num>
  <w:num w:numId="36">
    <w:abstractNumId w:val="29"/>
  </w:num>
  <w:num w:numId="37">
    <w:abstractNumId w:val="35"/>
  </w:num>
  <w:num w:numId="38">
    <w:abstractNumId w:val="45"/>
  </w:num>
  <w:num w:numId="39">
    <w:abstractNumId w:val="12"/>
  </w:num>
  <w:num w:numId="40">
    <w:abstractNumId w:val="39"/>
  </w:num>
  <w:num w:numId="41">
    <w:abstractNumId w:val="38"/>
  </w:num>
  <w:num w:numId="42">
    <w:abstractNumId w:val="41"/>
  </w:num>
  <w:num w:numId="43">
    <w:abstractNumId w:val="5"/>
  </w:num>
  <w:num w:numId="44">
    <w:abstractNumId w:val="23"/>
  </w:num>
  <w:num w:numId="45">
    <w:abstractNumId w:val="14"/>
  </w:num>
  <w:num w:numId="46">
    <w:abstractNumId w:val="18"/>
  </w:num>
  <w:num w:numId="4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activeWritingStyle w:appName="MSWord" w:lang="en-US" w:vendorID="64" w:dllVersion="131078" w:nlCheck="1" w:checkStyle="1"/>
  <w:activeWritingStyle w:appName="MSWord" w:lang="en-CA"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0B2E16"/>
    <w:rsid w:val="00000056"/>
    <w:rsid w:val="00000709"/>
    <w:rsid w:val="000010C6"/>
    <w:rsid w:val="00001C21"/>
    <w:rsid w:val="00001C7C"/>
    <w:rsid w:val="000025D8"/>
    <w:rsid w:val="00002740"/>
    <w:rsid w:val="00002D13"/>
    <w:rsid w:val="00003708"/>
    <w:rsid w:val="00003869"/>
    <w:rsid w:val="00003F79"/>
    <w:rsid w:val="00004A2D"/>
    <w:rsid w:val="00005188"/>
    <w:rsid w:val="00005524"/>
    <w:rsid w:val="0000585A"/>
    <w:rsid w:val="00006349"/>
    <w:rsid w:val="00010855"/>
    <w:rsid w:val="00011CDF"/>
    <w:rsid w:val="00012381"/>
    <w:rsid w:val="00012681"/>
    <w:rsid w:val="00012AD9"/>
    <w:rsid w:val="00012DBD"/>
    <w:rsid w:val="000136DF"/>
    <w:rsid w:val="00013D33"/>
    <w:rsid w:val="00015EF3"/>
    <w:rsid w:val="00016152"/>
    <w:rsid w:val="00016815"/>
    <w:rsid w:val="00016F5D"/>
    <w:rsid w:val="00017465"/>
    <w:rsid w:val="00020152"/>
    <w:rsid w:val="00020421"/>
    <w:rsid w:val="00020461"/>
    <w:rsid w:val="00020597"/>
    <w:rsid w:val="00020FD0"/>
    <w:rsid w:val="00021759"/>
    <w:rsid w:val="000217C3"/>
    <w:rsid w:val="0002191C"/>
    <w:rsid w:val="00021C37"/>
    <w:rsid w:val="00022357"/>
    <w:rsid w:val="000226A3"/>
    <w:rsid w:val="00023AEB"/>
    <w:rsid w:val="00025385"/>
    <w:rsid w:val="00027632"/>
    <w:rsid w:val="00027839"/>
    <w:rsid w:val="00027FD7"/>
    <w:rsid w:val="00032E07"/>
    <w:rsid w:val="0003714F"/>
    <w:rsid w:val="000377EE"/>
    <w:rsid w:val="00037A46"/>
    <w:rsid w:val="0004069A"/>
    <w:rsid w:val="00041FAD"/>
    <w:rsid w:val="00042AA2"/>
    <w:rsid w:val="00042ABD"/>
    <w:rsid w:val="000434AB"/>
    <w:rsid w:val="0004375F"/>
    <w:rsid w:val="0004378F"/>
    <w:rsid w:val="00046223"/>
    <w:rsid w:val="000471E3"/>
    <w:rsid w:val="00047675"/>
    <w:rsid w:val="00047988"/>
    <w:rsid w:val="00050634"/>
    <w:rsid w:val="00050BF3"/>
    <w:rsid w:val="000510B1"/>
    <w:rsid w:val="00052097"/>
    <w:rsid w:val="000527FB"/>
    <w:rsid w:val="000543E0"/>
    <w:rsid w:val="00054F17"/>
    <w:rsid w:val="00057593"/>
    <w:rsid w:val="00057958"/>
    <w:rsid w:val="00060A67"/>
    <w:rsid w:val="00060B44"/>
    <w:rsid w:val="00060EF5"/>
    <w:rsid w:val="00063015"/>
    <w:rsid w:val="00063777"/>
    <w:rsid w:val="00066704"/>
    <w:rsid w:val="00066D9D"/>
    <w:rsid w:val="00067B4A"/>
    <w:rsid w:val="0007012C"/>
    <w:rsid w:val="00070EDC"/>
    <w:rsid w:val="00071423"/>
    <w:rsid w:val="00071734"/>
    <w:rsid w:val="000729FF"/>
    <w:rsid w:val="00074481"/>
    <w:rsid w:val="0007477E"/>
    <w:rsid w:val="0007492C"/>
    <w:rsid w:val="00075590"/>
    <w:rsid w:val="000757D6"/>
    <w:rsid w:val="00075C90"/>
    <w:rsid w:val="00076B53"/>
    <w:rsid w:val="0007702C"/>
    <w:rsid w:val="000771A6"/>
    <w:rsid w:val="000777FA"/>
    <w:rsid w:val="00080980"/>
    <w:rsid w:val="0008154F"/>
    <w:rsid w:val="000818AC"/>
    <w:rsid w:val="00081CDE"/>
    <w:rsid w:val="0008324C"/>
    <w:rsid w:val="00083616"/>
    <w:rsid w:val="00083BC0"/>
    <w:rsid w:val="000840B7"/>
    <w:rsid w:val="00084A35"/>
    <w:rsid w:val="00085C9B"/>
    <w:rsid w:val="00085DF7"/>
    <w:rsid w:val="000864B3"/>
    <w:rsid w:val="000877EB"/>
    <w:rsid w:val="00090580"/>
    <w:rsid w:val="0009098C"/>
    <w:rsid w:val="00091F50"/>
    <w:rsid w:val="00093B1C"/>
    <w:rsid w:val="000945E1"/>
    <w:rsid w:val="0009545E"/>
    <w:rsid w:val="00095777"/>
    <w:rsid w:val="00095ECD"/>
    <w:rsid w:val="0009736D"/>
    <w:rsid w:val="000977EA"/>
    <w:rsid w:val="000A01C8"/>
    <w:rsid w:val="000A06FE"/>
    <w:rsid w:val="000A0AB4"/>
    <w:rsid w:val="000A1759"/>
    <w:rsid w:val="000A2A87"/>
    <w:rsid w:val="000A3420"/>
    <w:rsid w:val="000A68C4"/>
    <w:rsid w:val="000A71C6"/>
    <w:rsid w:val="000B0670"/>
    <w:rsid w:val="000B0A83"/>
    <w:rsid w:val="000B0C3B"/>
    <w:rsid w:val="000B0DD0"/>
    <w:rsid w:val="000B1504"/>
    <w:rsid w:val="000B1564"/>
    <w:rsid w:val="000B1584"/>
    <w:rsid w:val="000B176C"/>
    <w:rsid w:val="000B2B89"/>
    <w:rsid w:val="000B2E16"/>
    <w:rsid w:val="000B3367"/>
    <w:rsid w:val="000B3693"/>
    <w:rsid w:val="000B37D5"/>
    <w:rsid w:val="000B44A4"/>
    <w:rsid w:val="000B4562"/>
    <w:rsid w:val="000B5533"/>
    <w:rsid w:val="000B57A7"/>
    <w:rsid w:val="000B640A"/>
    <w:rsid w:val="000B6807"/>
    <w:rsid w:val="000B6A1A"/>
    <w:rsid w:val="000B6F3F"/>
    <w:rsid w:val="000B7B23"/>
    <w:rsid w:val="000B7F85"/>
    <w:rsid w:val="000C0B8E"/>
    <w:rsid w:val="000C2EAF"/>
    <w:rsid w:val="000C519F"/>
    <w:rsid w:val="000C5BB4"/>
    <w:rsid w:val="000C5FDE"/>
    <w:rsid w:val="000C64B0"/>
    <w:rsid w:val="000C65C5"/>
    <w:rsid w:val="000D2EA0"/>
    <w:rsid w:val="000D30EF"/>
    <w:rsid w:val="000D30FB"/>
    <w:rsid w:val="000D3D3F"/>
    <w:rsid w:val="000D3FF0"/>
    <w:rsid w:val="000D65D2"/>
    <w:rsid w:val="000D682E"/>
    <w:rsid w:val="000D6D91"/>
    <w:rsid w:val="000D7356"/>
    <w:rsid w:val="000E02D6"/>
    <w:rsid w:val="000E0DA2"/>
    <w:rsid w:val="000E1063"/>
    <w:rsid w:val="000E17E9"/>
    <w:rsid w:val="000E1F9B"/>
    <w:rsid w:val="000E2AD5"/>
    <w:rsid w:val="000E3B19"/>
    <w:rsid w:val="000E42D0"/>
    <w:rsid w:val="000E439C"/>
    <w:rsid w:val="000E75A2"/>
    <w:rsid w:val="000E76A9"/>
    <w:rsid w:val="000F0747"/>
    <w:rsid w:val="000F30FE"/>
    <w:rsid w:val="000F62B2"/>
    <w:rsid w:val="000F694E"/>
    <w:rsid w:val="000F7742"/>
    <w:rsid w:val="00100524"/>
    <w:rsid w:val="001021BF"/>
    <w:rsid w:val="001046F4"/>
    <w:rsid w:val="001047BA"/>
    <w:rsid w:val="001068E7"/>
    <w:rsid w:val="001072E8"/>
    <w:rsid w:val="00107363"/>
    <w:rsid w:val="00107BF8"/>
    <w:rsid w:val="00111FF0"/>
    <w:rsid w:val="0011447B"/>
    <w:rsid w:val="001146B3"/>
    <w:rsid w:val="0011479A"/>
    <w:rsid w:val="001150D9"/>
    <w:rsid w:val="001155E0"/>
    <w:rsid w:val="0011568E"/>
    <w:rsid w:val="00115CEC"/>
    <w:rsid w:val="001162F8"/>
    <w:rsid w:val="0011657A"/>
    <w:rsid w:val="00117F7D"/>
    <w:rsid w:val="001214DA"/>
    <w:rsid w:val="00121853"/>
    <w:rsid w:val="00121D49"/>
    <w:rsid w:val="00122BA7"/>
    <w:rsid w:val="00122D53"/>
    <w:rsid w:val="00123C3C"/>
    <w:rsid w:val="0012451D"/>
    <w:rsid w:val="001258E3"/>
    <w:rsid w:val="00126A33"/>
    <w:rsid w:val="00126D72"/>
    <w:rsid w:val="00126E3A"/>
    <w:rsid w:val="00130433"/>
    <w:rsid w:val="00130D71"/>
    <w:rsid w:val="00131FD0"/>
    <w:rsid w:val="00132114"/>
    <w:rsid w:val="00132D99"/>
    <w:rsid w:val="001331D3"/>
    <w:rsid w:val="00133505"/>
    <w:rsid w:val="00133A68"/>
    <w:rsid w:val="00133E40"/>
    <w:rsid w:val="00133E60"/>
    <w:rsid w:val="00134BC7"/>
    <w:rsid w:val="00135D3A"/>
    <w:rsid w:val="00135D99"/>
    <w:rsid w:val="00135DD7"/>
    <w:rsid w:val="0013608A"/>
    <w:rsid w:val="0013681E"/>
    <w:rsid w:val="00137890"/>
    <w:rsid w:val="001401CB"/>
    <w:rsid w:val="00140CC5"/>
    <w:rsid w:val="00141CAB"/>
    <w:rsid w:val="00142BB9"/>
    <w:rsid w:val="0014393B"/>
    <w:rsid w:val="00144545"/>
    <w:rsid w:val="001479C8"/>
    <w:rsid w:val="00147AE5"/>
    <w:rsid w:val="00147DBC"/>
    <w:rsid w:val="0015042A"/>
    <w:rsid w:val="00150604"/>
    <w:rsid w:val="00151D64"/>
    <w:rsid w:val="00152E23"/>
    <w:rsid w:val="001544AA"/>
    <w:rsid w:val="001545F8"/>
    <w:rsid w:val="0015467E"/>
    <w:rsid w:val="001548F8"/>
    <w:rsid w:val="00157943"/>
    <w:rsid w:val="00160BDD"/>
    <w:rsid w:val="00163A58"/>
    <w:rsid w:val="00163B0E"/>
    <w:rsid w:val="001649DD"/>
    <w:rsid w:val="00164BAC"/>
    <w:rsid w:val="00164C01"/>
    <w:rsid w:val="00165EBD"/>
    <w:rsid w:val="001663DC"/>
    <w:rsid w:val="00166865"/>
    <w:rsid w:val="001668C7"/>
    <w:rsid w:val="00166BA5"/>
    <w:rsid w:val="00166EC8"/>
    <w:rsid w:val="00167648"/>
    <w:rsid w:val="001677C2"/>
    <w:rsid w:val="001678AE"/>
    <w:rsid w:val="001708EA"/>
    <w:rsid w:val="00170EB4"/>
    <w:rsid w:val="001727A8"/>
    <w:rsid w:val="001729C1"/>
    <w:rsid w:val="00172C0E"/>
    <w:rsid w:val="0017429F"/>
    <w:rsid w:val="0017461B"/>
    <w:rsid w:val="0017520A"/>
    <w:rsid w:val="00176464"/>
    <w:rsid w:val="001774FE"/>
    <w:rsid w:val="001775AD"/>
    <w:rsid w:val="001775D8"/>
    <w:rsid w:val="00177AA0"/>
    <w:rsid w:val="0018020D"/>
    <w:rsid w:val="00180C11"/>
    <w:rsid w:val="00181692"/>
    <w:rsid w:val="001817B1"/>
    <w:rsid w:val="00182C74"/>
    <w:rsid w:val="001830C1"/>
    <w:rsid w:val="001834E6"/>
    <w:rsid w:val="00184FAA"/>
    <w:rsid w:val="001853FF"/>
    <w:rsid w:val="00185827"/>
    <w:rsid w:val="00185DB8"/>
    <w:rsid w:val="001869AC"/>
    <w:rsid w:val="00190518"/>
    <w:rsid w:val="00190D38"/>
    <w:rsid w:val="001914DE"/>
    <w:rsid w:val="00191828"/>
    <w:rsid w:val="00192534"/>
    <w:rsid w:val="00192539"/>
    <w:rsid w:val="001927D9"/>
    <w:rsid w:val="00192892"/>
    <w:rsid w:val="00192931"/>
    <w:rsid w:val="00192C7E"/>
    <w:rsid w:val="0019321C"/>
    <w:rsid w:val="00194A0D"/>
    <w:rsid w:val="00195053"/>
    <w:rsid w:val="00195354"/>
    <w:rsid w:val="001953BE"/>
    <w:rsid w:val="0019665B"/>
    <w:rsid w:val="0019737E"/>
    <w:rsid w:val="00197DEA"/>
    <w:rsid w:val="001A0000"/>
    <w:rsid w:val="001A0176"/>
    <w:rsid w:val="001A0491"/>
    <w:rsid w:val="001A2CAE"/>
    <w:rsid w:val="001A2E50"/>
    <w:rsid w:val="001A3771"/>
    <w:rsid w:val="001A3FBE"/>
    <w:rsid w:val="001A3FF9"/>
    <w:rsid w:val="001A4CA7"/>
    <w:rsid w:val="001A4D59"/>
    <w:rsid w:val="001A5155"/>
    <w:rsid w:val="001A6048"/>
    <w:rsid w:val="001A65A8"/>
    <w:rsid w:val="001A78EC"/>
    <w:rsid w:val="001B0017"/>
    <w:rsid w:val="001B1B8C"/>
    <w:rsid w:val="001B3198"/>
    <w:rsid w:val="001B3264"/>
    <w:rsid w:val="001B4A98"/>
    <w:rsid w:val="001B4D24"/>
    <w:rsid w:val="001B4E0C"/>
    <w:rsid w:val="001B4E30"/>
    <w:rsid w:val="001B63E7"/>
    <w:rsid w:val="001B64FF"/>
    <w:rsid w:val="001B6E6B"/>
    <w:rsid w:val="001B6F3B"/>
    <w:rsid w:val="001B7054"/>
    <w:rsid w:val="001B769C"/>
    <w:rsid w:val="001B7BE7"/>
    <w:rsid w:val="001B7E4D"/>
    <w:rsid w:val="001C0005"/>
    <w:rsid w:val="001C3AB4"/>
    <w:rsid w:val="001C46FE"/>
    <w:rsid w:val="001C483D"/>
    <w:rsid w:val="001C4996"/>
    <w:rsid w:val="001C4FAE"/>
    <w:rsid w:val="001C53BD"/>
    <w:rsid w:val="001C6F32"/>
    <w:rsid w:val="001D0937"/>
    <w:rsid w:val="001D1929"/>
    <w:rsid w:val="001D1B13"/>
    <w:rsid w:val="001D45B1"/>
    <w:rsid w:val="001D6878"/>
    <w:rsid w:val="001D76A6"/>
    <w:rsid w:val="001E159F"/>
    <w:rsid w:val="001E219E"/>
    <w:rsid w:val="001E30EA"/>
    <w:rsid w:val="001E365F"/>
    <w:rsid w:val="001E4B77"/>
    <w:rsid w:val="001E65D3"/>
    <w:rsid w:val="001E697D"/>
    <w:rsid w:val="001E6E39"/>
    <w:rsid w:val="001F1E4E"/>
    <w:rsid w:val="001F2F5A"/>
    <w:rsid w:val="001F30E7"/>
    <w:rsid w:val="001F30EB"/>
    <w:rsid w:val="001F32C8"/>
    <w:rsid w:val="001F384A"/>
    <w:rsid w:val="001F40AB"/>
    <w:rsid w:val="001F4752"/>
    <w:rsid w:val="001F5488"/>
    <w:rsid w:val="001F5B81"/>
    <w:rsid w:val="002003E0"/>
    <w:rsid w:val="00200F1E"/>
    <w:rsid w:val="00202021"/>
    <w:rsid w:val="0020255A"/>
    <w:rsid w:val="002029E8"/>
    <w:rsid w:val="00202DE5"/>
    <w:rsid w:val="0020304C"/>
    <w:rsid w:val="002032E4"/>
    <w:rsid w:val="002037BC"/>
    <w:rsid w:val="0020429F"/>
    <w:rsid w:val="00207C9A"/>
    <w:rsid w:val="0021016B"/>
    <w:rsid w:val="002128BB"/>
    <w:rsid w:val="002130FE"/>
    <w:rsid w:val="002139A0"/>
    <w:rsid w:val="00214794"/>
    <w:rsid w:val="00214E3C"/>
    <w:rsid w:val="002161ED"/>
    <w:rsid w:val="002171BC"/>
    <w:rsid w:val="002176BF"/>
    <w:rsid w:val="00217929"/>
    <w:rsid w:val="0021799C"/>
    <w:rsid w:val="002179D0"/>
    <w:rsid w:val="00217C05"/>
    <w:rsid w:val="00220FDA"/>
    <w:rsid w:val="00222158"/>
    <w:rsid w:val="0022221D"/>
    <w:rsid w:val="00225CF0"/>
    <w:rsid w:val="0022672E"/>
    <w:rsid w:val="002268E6"/>
    <w:rsid w:val="00226ABC"/>
    <w:rsid w:val="00226F15"/>
    <w:rsid w:val="00227130"/>
    <w:rsid w:val="00227F14"/>
    <w:rsid w:val="00230B9F"/>
    <w:rsid w:val="002318B0"/>
    <w:rsid w:val="002323EF"/>
    <w:rsid w:val="002331C6"/>
    <w:rsid w:val="00233284"/>
    <w:rsid w:val="002336DC"/>
    <w:rsid w:val="00233CC5"/>
    <w:rsid w:val="002343FA"/>
    <w:rsid w:val="00234BC1"/>
    <w:rsid w:val="00235D1A"/>
    <w:rsid w:val="00236375"/>
    <w:rsid w:val="002367D4"/>
    <w:rsid w:val="00236996"/>
    <w:rsid w:val="00236E77"/>
    <w:rsid w:val="00236EFC"/>
    <w:rsid w:val="002373EB"/>
    <w:rsid w:val="00237946"/>
    <w:rsid w:val="00241CE1"/>
    <w:rsid w:val="00241D21"/>
    <w:rsid w:val="00244132"/>
    <w:rsid w:val="00244876"/>
    <w:rsid w:val="00245125"/>
    <w:rsid w:val="00245682"/>
    <w:rsid w:val="00246178"/>
    <w:rsid w:val="002470A7"/>
    <w:rsid w:val="002504E2"/>
    <w:rsid w:val="00251736"/>
    <w:rsid w:val="00252CDF"/>
    <w:rsid w:val="0025393E"/>
    <w:rsid w:val="00253F63"/>
    <w:rsid w:val="0025420F"/>
    <w:rsid w:val="00257229"/>
    <w:rsid w:val="0025775C"/>
    <w:rsid w:val="00257AF3"/>
    <w:rsid w:val="0026049F"/>
    <w:rsid w:val="0026131F"/>
    <w:rsid w:val="002615F8"/>
    <w:rsid w:val="00262DBB"/>
    <w:rsid w:val="00262E81"/>
    <w:rsid w:val="002634EC"/>
    <w:rsid w:val="002639F4"/>
    <w:rsid w:val="0026402B"/>
    <w:rsid w:val="00264E72"/>
    <w:rsid w:val="0026645C"/>
    <w:rsid w:val="0026684D"/>
    <w:rsid w:val="002668C3"/>
    <w:rsid w:val="00267A6F"/>
    <w:rsid w:val="00270DA1"/>
    <w:rsid w:val="00270EA0"/>
    <w:rsid w:val="00271C69"/>
    <w:rsid w:val="00272AF3"/>
    <w:rsid w:val="002734FF"/>
    <w:rsid w:val="00273F07"/>
    <w:rsid w:val="00273F18"/>
    <w:rsid w:val="0027420E"/>
    <w:rsid w:val="002750ED"/>
    <w:rsid w:val="0027618E"/>
    <w:rsid w:val="0027639D"/>
    <w:rsid w:val="002764F6"/>
    <w:rsid w:val="0027796B"/>
    <w:rsid w:val="0027799D"/>
    <w:rsid w:val="002838E9"/>
    <w:rsid w:val="00283F27"/>
    <w:rsid w:val="002847D7"/>
    <w:rsid w:val="00284A1D"/>
    <w:rsid w:val="00284D71"/>
    <w:rsid w:val="002850B6"/>
    <w:rsid w:val="0028589C"/>
    <w:rsid w:val="00285CDA"/>
    <w:rsid w:val="002864E2"/>
    <w:rsid w:val="00287D61"/>
    <w:rsid w:val="00287D6D"/>
    <w:rsid w:val="002917A2"/>
    <w:rsid w:val="002917CE"/>
    <w:rsid w:val="002927C1"/>
    <w:rsid w:val="00292AB2"/>
    <w:rsid w:val="00292C96"/>
    <w:rsid w:val="00292CEE"/>
    <w:rsid w:val="002931E3"/>
    <w:rsid w:val="002937AC"/>
    <w:rsid w:val="00293957"/>
    <w:rsid w:val="002939B1"/>
    <w:rsid w:val="00294940"/>
    <w:rsid w:val="00294B88"/>
    <w:rsid w:val="002955C7"/>
    <w:rsid w:val="00297E1D"/>
    <w:rsid w:val="002A3925"/>
    <w:rsid w:val="002A45FE"/>
    <w:rsid w:val="002A5EC3"/>
    <w:rsid w:val="002A67AB"/>
    <w:rsid w:val="002A6999"/>
    <w:rsid w:val="002B304C"/>
    <w:rsid w:val="002B428A"/>
    <w:rsid w:val="002B56D0"/>
    <w:rsid w:val="002B5F0D"/>
    <w:rsid w:val="002B7F92"/>
    <w:rsid w:val="002C0486"/>
    <w:rsid w:val="002C4411"/>
    <w:rsid w:val="002C4E5A"/>
    <w:rsid w:val="002C595D"/>
    <w:rsid w:val="002C62AC"/>
    <w:rsid w:val="002C7D39"/>
    <w:rsid w:val="002D1BDD"/>
    <w:rsid w:val="002D215B"/>
    <w:rsid w:val="002D2C88"/>
    <w:rsid w:val="002D32AA"/>
    <w:rsid w:val="002D3B12"/>
    <w:rsid w:val="002D40F0"/>
    <w:rsid w:val="002D484B"/>
    <w:rsid w:val="002D49A2"/>
    <w:rsid w:val="002D5ACC"/>
    <w:rsid w:val="002D6B61"/>
    <w:rsid w:val="002D7425"/>
    <w:rsid w:val="002D7B79"/>
    <w:rsid w:val="002E03AF"/>
    <w:rsid w:val="002E055D"/>
    <w:rsid w:val="002E0F75"/>
    <w:rsid w:val="002E10D5"/>
    <w:rsid w:val="002E1477"/>
    <w:rsid w:val="002E4A16"/>
    <w:rsid w:val="002E56C3"/>
    <w:rsid w:val="002E5A75"/>
    <w:rsid w:val="002E647F"/>
    <w:rsid w:val="002E65CC"/>
    <w:rsid w:val="002E6F2E"/>
    <w:rsid w:val="002F0615"/>
    <w:rsid w:val="002F09C1"/>
    <w:rsid w:val="002F1B60"/>
    <w:rsid w:val="002F2757"/>
    <w:rsid w:val="002F3654"/>
    <w:rsid w:val="002F4601"/>
    <w:rsid w:val="002F47E6"/>
    <w:rsid w:val="002F57B3"/>
    <w:rsid w:val="002F5971"/>
    <w:rsid w:val="002F692B"/>
    <w:rsid w:val="002F6D5E"/>
    <w:rsid w:val="002F6D6E"/>
    <w:rsid w:val="0030063D"/>
    <w:rsid w:val="0030066A"/>
    <w:rsid w:val="00301191"/>
    <w:rsid w:val="003011FE"/>
    <w:rsid w:val="003018EA"/>
    <w:rsid w:val="0030204A"/>
    <w:rsid w:val="00303168"/>
    <w:rsid w:val="003033F8"/>
    <w:rsid w:val="003040AC"/>
    <w:rsid w:val="003040CB"/>
    <w:rsid w:val="00304321"/>
    <w:rsid w:val="00304F85"/>
    <w:rsid w:val="00305731"/>
    <w:rsid w:val="003067BE"/>
    <w:rsid w:val="003079CF"/>
    <w:rsid w:val="00310088"/>
    <w:rsid w:val="003101A0"/>
    <w:rsid w:val="003109E5"/>
    <w:rsid w:val="00311180"/>
    <w:rsid w:val="00312AEC"/>
    <w:rsid w:val="00312EBE"/>
    <w:rsid w:val="003154B2"/>
    <w:rsid w:val="00315906"/>
    <w:rsid w:val="00315C81"/>
    <w:rsid w:val="00316161"/>
    <w:rsid w:val="0031617F"/>
    <w:rsid w:val="00316C3C"/>
    <w:rsid w:val="00316D7D"/>
    <w:rsid w:val="00317BA0"/>
    <w:rsid w:val="0032100D"/>
    <w:rsid w:val="00321471"/>
    <w:rsid w:val="003219D3"/>
    <w:rsid w:val="00322215"/>
    <w:rsid w:val="00322A2E"/>
    <w:rsid w:val="00322BF9"/>
    <w:rsid w:val="00323677"/>
    <w:rsid w:val="00323793"/>
    <w:rsid w:val="00323F23"/>
    <w:rsid w:val="00327DE8"/>
    <w:rsid w:val="00330038"/>
    <w:rsid w:val="003301AC"/>
    <w:rsid w:val="003307E0"/>
    <w:rsid w:val="00330B37"/>
    <w:rsid w:val="00332828"/>
    <w:rsid w:val="0033318F"/>
    <w:rsid w:val="00333A4F"/>
    <w:rsid w:val="003352B3"/>
    <w:rsid w:val="00336994"/>
    <w:rsid w:val="00336CFB"/>
    <w:rsid w:val="00340045"/>
    <w:rsid w:val="00340DD2"/>
    <w:rsid w:val="00341721"/>
    <w:rsid w:val="00341FEE"/>
    <w:rsid w:val="00343703"/>
    <w:rsid w:val="0034417E"/>
    <w:rsid w:val="0034481B"/>
    <w:rsid w:val="003457A3"/>
    <w:rsid w:val="00345BAC"/>
    <w:rsid w:val="003467C4"/>
    <w:rsid w:val="0034690D"/>
    <w:rsid w:val="00350CF5"/>
    <w:rsid w:val="003510CB"/>
    <w:rsid w:val="00351C0B"/>
    <w:rsid w:val="0035210C"/>
    <w:rsid w:val="003527D2"/>
    <w:rsid w:val="00352870"/>
    <w:rsid w:val="003553F5"/>
    <w:rsid w:val="003553FF"/>
    <w:rsid w:val="0035596C"/>
    <w:rsid w:val="003563F4"/>
    <w:rsid w:val="003566FD"/>
    <w:rsid w:val="00357176"/>
    <w:rsid w:val="003574BB"/>
    <w:rsid w:val="00357A9F"/>
    <w:rsid w:val="0036304A"/>
    <w:rsid w:val="003660C8"/>
    <w:rsid w:val="00367C41"/>
    <w:rsid w:val="00370133"/>
    <w:rsid w:val="00370868"/>
    <w:rsid w:val="003716FD"/>
    <w:rsid w:val="003724B0"/>
    <w:rsid w:val="003728CB"/>
    <w:rsid w:val="003730A1"/>
    <w:rsid w:val="0037315C"/>
    <w:rsid w:val="00373D71"/>
    <w:rsid w:val="0037404A"/>
    <w:rsid w:val="00374AA8"/>
    <w:rsid w:val="00374F32"/>
    <w:rsid w:val="003751D8"/>
    <w:rsid w:val="00375533"/>
    <w:rsid w:val="00375906"/>
    <w:rsid w:val="00375B94"/>
    <w:rsid w:val="00376952"/>
    <w:rsid w:val="00376C08"/>
    <w:rsid w:val="003774CE"/>
    <w:rsid w:val="00380045"/>
    <w:rsid w:val="00380612"/>
    <w:rsid w:val="00380D9E"/>
    <w:rsid w:val="00380F38"/>
    <w:rsid w:val="00382944"/>
    <w:rsid w:val="003835BF"/>
    <w:rsid w:val="00384449"/>
    <w:rsid w:val="00384ABA"/>
    <w:rsid w:val="00384CDD"/>
    <w:rsid w:val="00386D9D"/>
    <w:rsid w:val="00390A8E"/>
    <w:rsid w:val="00390EE8"/>
    <w:rsid w:val="00391461"/>
    <w:rsid w:val="003914E0"/>
    <w:rsid w:val="00391BB0"/>
    <w:rsid w:val="00392DE7"/>
    <w:rsid w:val="00392FDC"/>
    <w:rsid w:val="00393E13"/>
    <w:rsid w:val="00394617"/>
    <w:rsid w:val="003957D0"/>
    <w:rsid w:val="003963C9"/>
    <w:rsid w:val="00396F2C"/>
    <w:rsid w:val="00397978"/>
    <w:rsid w:val="003A034C"/>
    <w:rsid w:val="003A0D8E"/>
    <w:rsid w:val="003A2654"/>
    <w:rsid w:val="003A359A"/>
    <w:rsid w:val="003A3DF5"/>
    <w:rsid w:val="003A3F6A"/>
    <w:rsid w:val="003A585B"/>
    <w:rsid w:val="003A7036"/>
    <w:rsid w:val="003B29C2"/>
    <w:rsid w:val="003B2E0E"/>
    <w:rsid w:val="003B30D6"/>
    <w:rsid w:val="003B46D4"/>
    <w:rsid w:val="003B7D6F"/>
    <w:rsid w:val="003C0D6C"/>
    <w:rsid w:val="003C301E"/>
    <w:rsid w:val="003C3F92"/>
    <w:rsid w:val="003C5052"/>
    <w:rsid w:val="003C60F4"/>
    <w:rsid w:val="003C6E86"/>
    <w:rsid w:val="003D1AFD"/>
    <w:rsid w:val="003D1BDA"/>
    <w:rsid w:val="003D1F83"/>
    <w:rsid w:val="003D23FD"/>
    <w:rsid w:val="003D2541"/>
    <w:rsid w:val="003D27D9"/>
    <w:rsid w:val="003D2861"/>
    <w:rsid w:val="003D2933"/>
    <w:rsid w:val="003D2E73"/>
    <w:rsid w:val="003D33F4"/>
    <w:rsid w:val="003D51B2"/>
    <w:rsid w:val="003D5CCD"/>
    <w:rsid w:val="003D5D3E"/>
    <w:rsid w:val="003D6227"/>
    <w:rsid w:val="003D7DDB"/>
    <w:rsid w:val="003E16B9"/>
    <w:rsid w:val="003E20DC"/>
    <w:rsid w:val="003E312A"/>
    <w:rsid w:val="003E4103"/>
    <w:rsid w:val="003E438B"/>
    <w:rsid w:val="003E44F2"/>
    <w:rsid w:val="003E46E5"/>
    <w:rsid w:val="003E4C2A"/>
    <w:rsid w:val="003E5DFB"/>
    <w:rsid w:val="003E633C"/>
    <w:rsid w:val="003E7ED0"/>
    <w:rsid w:val="003F0107"/>
    <w:rsid w:val="003F0120"/>
    <w:rsid w:val="003F0C31"/>
    <w:rsid w:val="003F0C6E"/>
    <w:rsid w:val="003F112A"/>
    <w:rsid w:val="003F11E4"/>
    <w:rsid w:val="003F24CB"/>
    <w:rsid w:val="003F3902"/>
    <w:rsid w:val="003F3ACB"/>
    <w:rsid w:val="003F5966"/>
    <w:rsid w:val="003F68AE"/>
    <w:rsid w:val="003F6C23"/>
    <w:rsid w:val="003F76AE"/>
    <w:rsid w:val="003F78F7"/>
    <w:rsid w:val="00400FCC"/>
    <w:rsid w:val="0040120C"/>
    <w:rsid w:val="0040198C"/>
    <w:rsid w:val="004020D5"/>
    <w:rsid w:val="004026C0"/>
    <w:rsid w:val="0040337E"/>
    <w:rsid w:val="004034D9"/>
    <w:rsid w:val="004050A8"/>
    <w:rsid w:val="004050EC"/>
    <w:rsid w:val="004067F8"/>
    <w:rsid w:val="004115A1"/>
    <w:rsid w:val="00411883"/>
    <w:rsid w:val="00413C6D"/>
    <w:rsid w:val="0041715E"/>
    <w:rsid w:val="00417CAD"/>
    <w:rsid w:val="00421027"/>
    <w:rsid w:val="00422298"/>
    <w:rsid w:val="00422C08"/>
    <w:rsid w:val="00424F22"/>
    <w:rsid w:val="00426019"/>
    <w:rsid w:val="00426E15"/>
    <w:rsid w:val="00426E66"/>
    <w:rsid w:val="00427B19"/>
    <w:rsid w:val="00427BC4"/>
    <w:rsid w:val="00432AC6"/>
    <w:rsid w:val="00433B8D"/>
    <w:rsid w:val="00434192"/>
    <w:rsid w:val="00434787"/>
    <w:rsid w:val="00434991"/>
    <w:rsid w:val="00434B3F"/>
    <w:rsid w:val="00435E08"/>
    <w:rsid w:val="00435E74"/>
    <w:rsid w:val="00435F6C"/>
    <w:rsid w:val="0043796D"/>
    <w:rsid w:val="00437A1C"/>
    <w:rsid w:val="00440ADD"/>
    <w:rsid w:val="0044161A"/>
    <w:rsid w:val="00442386"/>
    <w:rsid w:val="00442DFD"/>
    <w:rsid w:val="00442FDD"/>
    <w:rsid w:val="00443D35"/>
    <w:rsid w:val="00443DDA"/>
    <w:rsid w:val="004442F8"/>
    <w:rsid w:val="00444894"/>
    <w:rsid w:val="004448F6"/>
    <w:rsid w:val="00444F9A"/>
    <w:rsid w:val="004475F1"/>
    <w:rsid w:val="00447652"/>
    <w:rsid w:val="004500F3"/>
    <w:rsid w:val="00450868"/>
    <w:rsid w:val="00450EA0"/>
    <w:rsid w:val="00452AE6"/>
    <w:rsid w:val="00453175"/>
    <w:rsid w:val="004536F7"/>
    <w:rsid w:val="0045383C"/>
    <w:rsid w:val="00454557"/>
    <w:rsid w:val="00454636"/>
    <w:rsid w:val="00454DF2"/>
    <w:rsid w:val="00455C1F"/>
    <w:rsid w:val="0045762C"/>
    <w:rsid w:val="00460A85"/>
    <w:rsid w:val="00460FCF"/>
    <w:rsid w:val="004610BF"/>
    <w:rsid w:val="00461618"/>
    <w:rsid w:val="00463DC1"/>
    <w:rsid w:val="00464D18"/>
    <w:rsid w:val="004657A6"/>
    <w:rsid w:val="00466082"/>
    <w:rsid w:val="00466410"/>
    <w:rsid w:val="00466AA6"/>
    <w:rsid w:val="00467980"/>
    <w:rsid w:val="004679BE"/>
    <w:rsid w:val="00470046"/>
    <w:rsid w:val="00470850"/>
    <w:rsid w:val="00470A53"/>
    <w:rsid w:val="00470D7F"/>
    <w:rsid w:val="00470E2C"/>
    <w:rsid w:val="004710F1"/>
    <w:rsid w:val="00472092"/>
    <w:rsid w:val="004728FD"/>
    <w:rsid w:val="00473B6A"/>
    <w:rsid w:val="004740F2"/>
    <w:rsid w:val="004741F6"/>
    <w:rsid w:val="00474F02"/>
    <w:rsid w:val="00476253"/>
    <w:rsid w:val="004774B6"/>
    <w:rsid w:val="00480916"/>
    <w:rsid w:val="00481731"/>
    <w:rsid w:val="00484AB6"/>
    <w:rsid w:val="004852B2"/>
    <w:rsid w:val="004852B4"/>
    <w:rsid w:val="00486CF6"/>
    <w:rsid w:val="00486F45"/>
    <w:rsid w:val="004870D9"/>
    <w:rsid w:val="004875A5"/>
    <w:rsid w:val="004908E2"/>
    <w:rsid w:val="00490BF4"/>
    <w:rsid w:val="004938A9"/>
    <w:rsid w:val="004945A9"/>
    <w:rsid w:val="00495A94"/>
    <w:rsid w:val="00495C95"/>
    <w:rsid w:val="004A1BCB"/>
    <w:rsid w:val="004A1EA8"/>
    <w:rsid w:val="004A2478"/>
    <w:rsid w:val="004A2F00"/>
    <w:rsid w:val="004A32EE"/>
    <w:rsid w:val="004A3530"/>
    <w:rsid w:val="004A3967"/>
    <w:rsid w:val="004A3AC2"/>
    <w:rsid w:val="004A4238"/>
    <w:rsid w:val="004A475D"/>
    <w:rsid w:val="004A4BF5"/>
    <w:rsid w:val="004A5B4A"/>
    <w:rsid w:val="004A61C6"/>
    <w:rsid w:val="004A669F"/>
    <w:rsid w:val="004A6947"/>
    <w:rsid w:val="004A6CC9"/>
    <w:rsid w:val="004B0409"/>
    <w:rsid w:val="004B079C"/>
    <w:rsid w:val="004B0E4C"/>
    <w:rsid w:val="004B1913"/>
    <w:rsid w:val="004B2F83"/>
    <w:rsid w:val="004B318D"/>
    <w:rsid w:val="004B31B6"/>
    <w:rsid w:val="004B3361"/>
    <w:rsid w:val="004B344F"/>
    <w:rsid w:val="004B441B"/>
    <w:rsid w:val="004B4932"/>
    <w:rsid w:val="004B58DB"/>
    <w:rsid w:val="004B5D6F"/>
    <w:rsid w:val="004B67DE"/>
    <w:rsid w:val="004B6956"/>
    <w:rsid w:val="004C2042"/>
    <w:rsid w:val="004C2457"/>
    <w:rsid w:val="004C37EA"/>
    <w:rsid w:val="004C3B98"/>
    <w:rsid w:val="004C3BA3"/>
    <w:rsid w:val="004C4313"/>
    <w:rsid w:val="004C46C2"/>
    <w:rsid w:val="004C46CB"/>
    <w:rsid w:val="004C486B"/>
    <w:rsid w:val="004C4C1D"/>
    <w:rsid w:val="004C4C3C"/>
    <w:rsid w:val="004C570E"/>
    <w:rsid w:val="004C589E"/>
    <w:rsid w:val="004C6A3C"/>
    <w:rsid w:val="004C6BF9"/>
    <w:rsid w:val="004C72B8"/>
    <w:rsid w:val="004D1FC8"/>
    <w:rsid w:val="004D2053"/>
    <w:rsid w:val="004D34F6"/>
    <w:rsid w:val="004D3907"/>
    <w:rsid w:val="004D413B"/>
    <w:rsid w:val="004D4B6E"/>
    <w:rsid w:val="004D4FC7"/>
    <w:rsid w:val="004D5D65"/>
    <w:rsid w:val="004D61FD"/>
    <w:rsid w:val="004D6FC3"/>
    <w:rsid w:val="004E02FD"/>
    <w:rsid w:val="004E0E21"/>
    <w:rsid w:val="004E10D0"/>
    <w:rsid w:val="004E2494"/>
    <w:rsid w:val="004E26E8"/>
    <w:rsid w:val="004E28A3"/>
    <w:rsid w:val="004E3E8C"/>
    <w:rsid w:val="004E5924"/>
    <w:rsid w:val="004E5F16"/>
    <w:rsid w:val="004E5F6B"/>
    <w:rsid w:val="004E6784"/>
    <w:rsid w:val="004E6E4D"/>
    <w:rsid w:val="004E715E"/>
    <w:rsid w:val="004E71BC"/>
    <w:rsid w:val="004F01EC"/>
    <w:rsid w:val="004F03D8"/>
    <w:rsid w:val="004F16E5"/>
    <w:rsid w:val="004F17B5"/>
    <w:rsid w:val="004F1CFE"/>
    <w:rsid w:val="004F2EC5"/>
    <w:rsid w:val="004F76F4"/>
    <w:rsid w:val="004F7E7D"/>
    <w:rsid w:val="00501E3C"/>
    <w:rsid w:val="00502182"/>
    <w:rsid w:val="005036B7"/>
    <w:rsid w:val="00503910"/>
    <w:rsid w:val="0050402E"/>
    <w:rsid w:val="0050448F"/>
    <w:rsid w:val="00504537"/>
    <w:rsid w:val="00504D75"/>
    <w:rsid w:val="00504F5E"/>
    <w:rsid w:val="005053C9"/>
    <w:rsid w:val="005062CC"/>
    <w:rsid w:val="00506BBD"/>
    <w:rsid w:val="0050702E"/>
    <w:rsid w:val="00507FEF"/>
    <w:rsid w:val="005101AD"/>
    <w:rsid w:val="00510C15"/>
    <w:rsid w:val="005116AC"/>
    <w:rsid w:val="00513087"/>
    <w:rsid w:val="00513915"/>
    <w:rsid w:val="00513C47"/>
    <w:rsid w:val="00515B62"/>
    <w:rsid w:val="005165E5"/>
    <w:rsid w:val="005170E4"/>
    <w:rsid w:val="005176E0"/>
    <w:rsid w:val="00517A6B"/>
    <w:rsid w:val="005212D8"/>
    <w:rsid w:val="0052268A"/>
    <w:rsid w:val="00522BC5"/>
    <w:rsid w:val="00522CEF"/>
    <w:rsid w:val="00523CBF"/>
    <w:rsid w:val="00524580"/>
    <w:rsid w:val="00524B3A"/>
    <w:rsid w:val="00524F94"/>
    <w:rsid w:val="00525027"/>
    <w:rsid w:val="00527521"/>
    <w:rsid w:val="0052757C"/>
    <w:rsid w:val="00530F1A"/>
    <w:rsid w:val="005325AA"/>
    <w:rsid w:val="00532A0F"/>
    <w:rsid w:val="00534822"/>
    <w:rsid w:val="00535758"/>
    <w:rsid w:val="00536276"/>
    <w:rsid w:val="00536B36"/>
    <w:rsid w:val="00536F49"/>
    <w:rsid w:val="0054033C"/>
    <w:rsid w:val="005405F1"/>
    <w:rsid w:val="00543AFA"/>
    <w:rsid w:val="005455B2"/>
    <w:rsid w:val="00545829"/>
    <w:rsid w:val="00546ACF"/>
    <w:rsid w:val="00546FED"/>
    <w:rsid w:val="005472E0"/>
    <w:rsid w:val="00547BD2"/>
    <w:rsid w:val="005500C0"/>
    <w:rsid w:val="005512EE"/>
    <w:rsid w:val="00551733"/>
    <w:rsid w:val="005519A5"/>
    <w:rsid w:val="00551F01"/>
    <w:rsid w:val="00553E3A"/>
    <w:rsid w:val="00554106"/>
    <w:rsid w:val="0055437B"/>
    <w:rsid w:val="005545BE"/>
    <w:rsid w:val="005548A5"/>
    <w:rsid w:val="00554BBE"/>
    <w:rsid w:val="005565F7"/>
    <w:rsid w:val="0055696F"/>
    <w:rsid w:val="00556EC6"/>
    <w:rsid w:val="005575F1"/>
    <w:rsid w:val="00561D6E"/>
    <w:rsid w:val="0056253E"/>
    <w:rsid w:val="00564757"/>
    <w:rsid w:val="00564B78"/>
    <w:rsid w:val="00566C51"/>
    <w:rsid w:val="0057011A"/>
    <w:rsid w:val="005711B8"/>
    <w:rsid w:val="0057229F"/>
    <w:rsid w:val="0057286F"/>
    <w:rsid w:val="0057293B"/>
    <w:rsid w:val="00580B71"/>
    <w:rsid w:val="00580EDC"/>
    <w:rsid w:val="0058204D"/>
    <w:rsid w:val="0058217B"/>
    <w:rsid w:val="005822EF"/>
    <w:rsid w:val="0058342C"/>
    <w:rsid w:val="005844CF"/>
    <w:rsid w:val="00584D9F"/>
    <w:rsid w:val="00585A65"/>
    <w:rsid w:val="0058716F"/>
    <w:rsid w:val="00590ACD"/>
    <w:rsid w:val="0059136F"/>
    <w:rsid w:val="0059232A"/>
    <w:rsid w:val="00594341"/>
    <w:rsid w:val="005956AB"/>
    <w:rsid w:val="005957AF"/>
    <w:rsid w:val="00595B33"/>
    <w:rsid w:val="00595D47"/>
    <w:rsid w:val="00595F7C"/>
    <w:rsid w:val="0059638E"/>
    <w:rsid w:val="00596AC0"/>
    <w:rsid w:val="005A013E"/>
    <w:rsid w:val="005A021C"/>
    <w:rsid w:val="005A0D6C"/>
    <w:rsid w:val="005A1AE2"/>
    <w:rsid w:val="005A2D4F"/>
    <w:rsid w:val="005A44CE"/>
    <w:rsid w:val="005A4D5B"/>
    <w:rsid w:val="005A4F5E"/>
    <w:rsid w:val="005A510F"/>
    <w:rsid w:val="005A73CD"/>
    <w:rsid w:val="005A7D35"/>
    <w:rsid w:val="005B09DC"/>
    <w:rsid w:val="005B5171"/>
    <w:rsid w:val="005C011C"/>
    <w:rsid w:val="005C1608"/>
    <w:rsid w:val="005C190A"/>
    <w:rsid w:val="005C2F79"/>
    <w:rsid w:val="005C5180"/>
    <w:rsid w:val="005C54CF"/>
    <w:rsid w:val="005C5CE3"/>
    <w:rsid w:val="005C66EA"/>
    <w:rsid w:val="005C6A85"/>
    <w:rsid w:val="005D083F"/>
    <w:rsid w:val="005D212C"/>
    <w:rsid w:val="005D23C3"/>
    <w:rsid w:val="005D29F9"/>
    <w:rsid w:val="005D32A3"/>
    <w:rsid w:val="005D35DB"/>
    <w:rsid w:val="005D36D2"/>
    <w:rsid w:val="005D4455"/>
    <w:rsid w:val="005D6569"/>
    <w:rsid w:val="005E0344"/>
    <w:rsid w:val="005E0765"/>
    <w:rsid w:val="005E0B57"/>
    <w:rsid w:val="005E0C29"/>
    <w:rsid w:val="005E2762"/>
    <w:rsid w:val="005E2F8B"/>
    <w:rsid w:val="005E3CED"/>
    <w:rsid w:val="005E4607"/>
    <w:rsid w:val="005E50D6"/>
    <w:rsid w:val="005E5946"/>
    <w:rsid w:val="005E6F65"/>
    <w:rsid w:val="005F0C9F"/>
    <w:rsid w:val="005F0D99"/>
    <w:rsid w:val="005F15E2"/>
    <w:rsid w:val="005F24C4"/>
    <w:rsid w:val="005F34A4"/>
    <w:rsid w:val="005F361F"/>
    <w:rsid w:val="005F3E2C"/>
    <w:rsid w:val="005F5723"/>
    <w:rsid w:val="005F5A09"/>
    <w:rsid w:val="005F68DC"/>
    <w:rsid w:val="005F7B57"/>
    <w:rsid w:val="00600AE4"/>
    <w:rsid w:val="0060156E"/>
    <w:rsid w:val="006015B0"/>
    <w:rsid w:val="00601AA4"/>
    <w:rsid w:val="00601F96"/>
    <w:rsid w:val="006042AE"/>
    <w:rsid w:val="00604E98"/>
    <w:rsid w:val="00605A7A"/>
    <w:rsid w:val="00605B79"/>
    <w:rsid w:val="006067AA"/>
    <w:rsid w:val="00607171"/>
    <w:rsid w:val="00610538"/>
    <w:rsid w:val="00610D9C"/>
    <w:rsid w:val="0061228B"/>
    <w:rsid w:val="0061268B"/>
    <w:rsid w:val="00613F69"/>
    <w:rsid w:val="006142F3"/>
    <w:rsid w:val="00614962"/>
    <w:rsid w:val="00614E15"/>
    <w:rsid w:val="006156CE"/>
    <w:rsid w:val="00615DFB"/>
    <w:rsid w:val="00616149"/>
    <w:rsid w:val="006161D5"/>
    <w:rsid w:val="00621010"/>
    <w:rsid w:val="00622611"/>
    <w:rsid w:val="006227F0"/>
    <w:rsid w:val="006229EF"/>
    <w:rsid w:val="0062570B"/>
    <w:rsid w:val="006260BD"/>
    <w:rsid w:val="0062637D"/>
    <w:rsid w:val="00626CC7"/>
    <w:rsid w:val="00626F36"/>
    <w:rsid w:val="00630187"/>
    <w:rsid w:val="00630C0F"/>
    <w:rsid w:val="006313BC"/>
    <w:rsid w:val="006316D4"/>
    <w:rsid w:val="006319FA"/>
    <w:rsid w:val="00633ED4"/>
    <w:rsid w:val="00634A39"/>
    <w:rsid w:val="00635F6B"/>
    <w:rsid w:val="0063698B"/>
    <w:rsid w:val="00637B05"/>
    <w:rsid w:val="00640A90"/>
    <w:rsid w:val="00641293"/>
    <w:rsid w:val="00641788"/>
    <w:rsid w:val="00641C8D"/>
    <w:rsid w:val="00643C0C"/>
    <w:rsid w:val="00644E6B"/>
    <w:rsid w:val="0064570D"/>
    <w:rsid w:val="00646745"/>
    <w:rsid w:val="00646D4E"/>
    <w:rsid w:val="00647B82"/>
    <w:rsid w:val="00650E2D"/>
    <w:rsid w:val="006512D0"/>
    <w:rsid w:val="006515F7"/>
    <w:rsid w:val="00652064"/>
    <w:rsid w:val="00652A59"/>
    <w:rsid w:val="00652C44"/>
    <w:rsid w:val="00653934"/>
    <w:rsid w:val="0065419A"/>
    <w:rsid w:val="00654386"/>
    <w:rsid w:val="00654913"/>
    <w:rsid w:val="0065519A"/>
    <w:rsid w:val="0065551F"/>
    <w:rsid w:val="00656BC9"/>
    <w:rsid w:val="00657999"/>
    <w:rsid w:val="00657D5F"/>
    <w:rsid w:val="00660C3F"/>
    <w:rsid w:val="0066112D"/>
    <w:rsid w:val="006618E3"/>
    <w:rsid w:val="00661F61"/>
    <w:rsid w:val="0066204A"/>
    <w:rsid w:val="006626E0"/>
    <w:rsid w:val="00662835"/>
    <w:rsid w:val="00664519"/>
    <w:rsid w:val="00664656"/>
    <w:rsid w:val="00666A51"/>
    <w:rsid w:val="00667D0A"/>
    <w:rsid w:val="00670B47"/>
    <w:rsid w:val="006713A1"/>
    <w:rsid w:val="00671B1D"/>
    <w:rsid w:val="0067273F"/>
    <w:rsid w:val="00672A5F"/>
    <w:rsid w:val="00673454"/>
    <w:rsid w:val="00673F1B"/>
    <w:rsid w:val="006741D1"/>
    <w:rsid w:val="00674D2E"/>
    <w:rsid w:val="006768DE"/>
    <w:rsid w:val="00676BDD"/>
    <w:rsid w:val="006770AD"/>
    <w:rsid w:val="00677356"/>
    <w:rsid w:val="00680AFD"/>
    <w:rsid w:val="006810C0"/>
    <w:rsid w:val="00681452"/>
    <w:rsid w:val="00681815"/>
    <w:rsid w:val="00681EB1"/>
    <w:rsid w:val="00683482"/>
    <w:rsid w:val="00684615"/>
    <w:rsid w:val="00686B55"/>
    <w:rsid w:val="00687D7E"/>
    <w:rsid w:val="006905F8"/>
    <w:rsid w:val="00690C77"/>
    <w:rsid w:val="00691593"/>
    <w:rsid w:val="00691A36"/>
    <w:rsid w:val="0069250B"/>
    <w:rsid w:val="0069310B"/>
    <w:rsid w:val="00693354"/>
    <w:rsid w:val="0069371E"/>
    <w:rsid w:val="0069425C"/>
    <w:rsid w:val="00694780"/>
    <w:rsid w:val="00694FDF"/>
    <w:rsid w:val="0069621B"/>
    <w:rsid w:val="006963B5"/>
    <w:rsid w:val="00696515"/>
    <w:rsid w:val="00696BB3"/>
    <w:rsid w:val="006A062A"/>
    <w:rsid w:val="006A0751"/>
    <w:rsid w:val="006A1510"/>
    <w:rsid w:val="006A16BF"/>
    <w:rsid w:val="006A1916"/>
    <w:rsid w:val="006A20E7"/>
    <w:rsid w:val="006A25E2"/>
    <w:rsid w:val="006A2F6E"/>
    <w:rsid w:val="006A39B8"/>
    <w:rsid w:val="006A52DE"/>
    <w:rsid w:val="006A5943"/>
    <w:rsid w:val="006A5BC2"/>
    <w:rsid w:val="006A7041"/>
    <w:rsid w:val="006A7CA1"/>
    <w:rsid w:val="006B0D10"/>
    <w:rsid w:val="006B4662"/>
    <w:rsid w:val="006B581D"/>
    <w:rsid w:val="006B6C7C"/>
    <w:rsid w:val="006C03F3"/>
    <w:rsid w:val="006C0518"/>
    <w:rsid w:val="006C1093"/>
    <w:rsid w:val="006C266B"/>
    <w:rsid w:val="006C30BF"/>
    <w:rsid w:val="006C30DA"/>
    <w:rsid w:val="006C334F"/>
    <w:rsid w:val="006C4E34"/>
    <w:rsid w:val="006C5214"/>
    <w:rsid w:val="006C5542"/>
    <w:rsid w:val="006C69EC"/>
    <w:rsid w:val="006C7091"/>
    <w:rsid w:val="006C78FE"/>
    <w:rsid w:val="006D0226"/>
    <w:rsid w:val="006D0B83"/>
    <w:rsid w:val="006D2E30"/>
    <w:rsid w:val="006D310B"/>
    <w:rsid w:val="006D36C7"/>
    <w:rsid w:val="006D404B"/>
    <w:rsid w:val="006D60DC"/>
    <w:rsid w:val="006D6ACA"/>
    <w:rsid w:val="006D6EC8"/>
    <w:rsid w:val="006D7755"/>
    <w:rsid w:val="006D7FBF"/>
    <w:rsid w:val="006E05BE"/>
    <w:rsid w:val="006E192E"/>
    <w:rsid w:val="006E2585"/>
    <w:rsid w:val="006E2939"/>
    <w:rsid w:val="006E2CB9"/>
    <w:rsid w:val="006E39DC"/>
    <w:rsid w:val="006E4D0D"/>
    <w:rsid w:val="006E5111"/>
    <w:rsid w:val="006E57E1"/>
    <w:rsid w:val="006E5D75"/>
    <w:rsid w:val="006E5F2B"/>
    <w:rsid w:val="006E674D"/>
    <w:rsid w:val="006E69EC"/>
    <w:rsid w:val="006E76FE"/>
    <w:rsid w:val="006F18CB"/>
    <w:rsid w:val="006F1A9E"/>
    <w:rsid w:val="006F2B72"/>
    <w:rsid w:val="006F3BA7"/>
    <w:rsid w:val="006F5AFC"/>
    <w:rsid w:val="006F6A5C"/>
    <w:rsid w:val="006F7222"/>
    <w:rsid w:val="006F755B"/>
    <w:rsid w:val="006F7881"/>
    <w:rsid w:val="00700374"/>
    <w:rsid w:val="00701725"/>
    <w:rsid w:val="00702CCB"/>
    <w:rsid w:val="0070386C"/>
    <w:rsid w:val="007038A5"/>
    <w:rsid w:val="00703C21"/>
    <w:rsid w:val="00703F44"/>
    <w:rsid w:val="007046C0"/>
    <w:rsid w:val="00705B9F"/>
    <w:rsid w:val="007070EA"/>
    <w:rsid w:val="0070725A"/>
    <w:rsid w:val="00710676"/>
    <w:rsid w:val="00710718"/>
    <w:rsid w:val="00710CB8"/>
    <w:rsid w:val="00711138"/>
    <w:rsid w:val="00711543"/>
    <w:rsid w:val="00711CC8"/>
    <w:rsid w:val="00711D97"/>
    <w:rsid w:val="007138CA"/>
    <w:rsid w:val="00713D9C"/>
    <w:rsid w:val="00713FA5"/>
    <w:rsid w:val="00714FFD"/>
    <w:rsid w:val="00715121"/>
    <w:rsid w:val="00715496"/>
    <w:rsid w:val="007155B6"/>
    <w:rsid w:val="00715FBC"/>
    <w:rsid w:val="007162B9"/>
    <w:rsid w:val="00716600"/>
    <w:rsid w:val="0071686F"/>
    <w:rsid w:val="00716920"/>
    <w:rsid w:val="00716ED1"/>
    <w:rsid w:val="00717B87"/>
    <w:rsid w:val="007202A1"/>
    <w:rsid w:val="0072062D"/>
    <w:rsid w:val="0072103E"/>
    <w:rsid w:val="0072335F"/>
    <w:rsid w:val="00723BE0"/>
    <w:rsid w:val="00723EC8"/>
    <w:rsid w:val="00724705"/>
    <w:rsid w:val="00725A63"/>
    <w:rsid w:val="00725AC6"/>
    <w:rsid w:val="00725E5A"/>
    <w:rsid w:val="00725F9F"/>
    <w:rsid w:val="00726EDB"/>
    <w:rsid w:val="00727F2B"/>
    <w:rsid w:val="00731061"/>
    <w:rsid w:val="0073161C"/>
    <w:rsid w:val="00732C22"/>
    <w:rsid w:val="00735F66"/>
    <w:rsid w:val="00736423"/>
    <w:rsid w:val="00736608"/>
    <w:rsid w:val="00736B80"/>
    <w:rsid w:val="00740077"/>
    <w:rsid w:val="0074167A"/>
    <w:rsid w:val="00742ADD"/>
    <w:rsid w:val="007431A6"/>
    <w:rsid w:val="00745EFD"/>
    <w:rsid w:val="007469F8"/>
    <w:rsid w:val="00752029"/>
    <w:rsid w:val="00752256"/>
    <w:rsid w:val="00752A85"/>
    <w:rsid w:val="00754580"/>
    <w:rsid w:val="0075512C"/>
    <w:rsid w:val="0075531E"/>
    <w:rsid w:val="00755C72"/>
    <w:rsid w:val="00755CE4"/>
    <w:rsid w:val="00756233"/>
    <w:rsid w:val="007566F2"/>
    <w:rsid w:val="00756873"/>
    <w:rsid w:val="00757E34"/>
    <w:rsid w:val="00760399"/>
    <w:rsid w:val="007606D5"/>
    <w:rsid w:val="00760773"/>
    <w:rsid w:val="007609CB"/>
    <w:rsid w:val="00760CBA"/>
    <w:rsid w:val="007610C7"/>
    <w:rsid w:val="00762D9E"/>
    <w:rsid w:val="007633DC"/>
    <w:rsid w:val="00763404"/>
    <w:rsid w:val="00765CF6"/>
    <w:rsid w:val="00766E2E"/>
    <w:rsid w:val="007678E0"/>
    <w:rsid w:val="007702EF"/>
    <w:rsid w:val="00771523"/>
    <w:rsid w:val="007719E2"/>
    <w:rsid w:val="00771AD1"/>
    <w:rsid w:val="0077221C"/>
    <w:rsid w:val="0077275C"/>
    <w:rsid w:val="00772BF5"/>
    <w:rsid w:val="00773AD2"/>
    <w:rsid w:val="0077471C"/>
    <w:rsid w:val="007747B1"/>
    <w:rsid w:val="007759BB"/>
    <w:rsid w:val="00775BCE"/>
    <w:rsid w:val="00775F2A"/>
    <w:rsid w:val="00776096"/>
    <w:rsid w:val="007768BA"/>
    <w:rsid w:val="00777192"/>
    <w:rsid w:val="00783846"/>
    <w:rsid w:val="007839AC"/>
    <w:rsid w:val="0078477D"/>
    <w:rsid w:val="00790024"/>
    <w:rsid w:val="007905EB"/>
    <w:rsid w:val="0079087E"/>
    <w:rsid w:val="0079188A"/>
    <w:rsid w:val="0079191F"/>
    <w:rsid w:val="00791B2F"/>
    <w:rsid w:val="0079302B"/>
    <w:rsid w:val="00793BA9"/>
    <w:rsid w:val="00793E15"/>
    <w:rsid w:val="007951EF"/>
    <w:rsid w:val="0079520C"/>
    <w:rsid w:val="00796727"/>
    <w:rsid w:val="0079736C"/>
    <w:rsid w:val="00797F2F"/>
    <w:rsid w:val="007A04CF"/>
    <w:rsid w:val="007A068F"/>
    <w:rsid w:val="007A12D3"/>
    <w:rsid w:val="007A257C"/>
    <w:rsid w:val="007A4313"/>
    <w:rsid w:val="007A47CA"/>
    <w:rsid w:val="007A5790"/>
    <w:rsid w:val="007A5D35"/>
    <w:rsid w:val="007A62A2"/>
    <w:rsid w:val="007A65FE"/>
    <w:rsid w:val="007A6F7A"/>
    <w:rsid w:val="007A772B"/>
    <w:rsid w:val="007B0977"/>
    <w:rsid w:val="007B0E9C"/>
    <w:rsid w:val="007B1178"/>
    <w:rsid w:val="007B1AED"/>
    <w:rsid w:val="007B1ED6"/>
    <w:rsid w:val="007B2308"/>
    <w:rsid w:val="007B24F6"/>
    <w:rsid w:val="007B38EB"/>
    <w:rsid w:val="007B3AC2"/>
    <w:rsid w:val="007B3D72"/>
    <w:rsid w:val="007B438C"/>
    <w:rsid w:val="007B4FE3"/>
    <w:rsid w:val="007B73B4"/>
    <w:rsid w:val="007B7D91"/>
    <w:rsid w:val="007C07D8"/>
    <w:rsid w:val="007C115E"/>
    <w:rsid w:val="007C1C8B"/>
    <w:rsid w:val="007C1FA1"/>
    <w:rsid w:val="007C2031"/>
    <w:rsid w:val="007C26CD"/>
    <w:rsid w:val="007C31C9"/>
    <w:rsid w:val="007C3D5B"/>
    <w:rsid w:val="007C63D4"/>
    <w:rsid w:val="007C6CC4"/>
    <w:rsid w:val="007D1DB0"/>
    <w:rsid w:val="007D2F9C"/>
    <w:rsid w:val="007D3153"/>
    <w:rsid w:val="007D3655"/>
    <w:rsid w:val="007D3A32"/>
    <w:rsid w:val="007D42D0"/>
    <w:rsid w:val="007D44B4"/>
    <w:rsid w:val="007D5FBC"/>
    <w:rsid w:val="007D6E22"/>
    <w:rsid w:val="007D6F79"/>
    <w:rsid w:val="007E10A0"/>
    <w:rsid w:val="007E13C7"/>
    <w:rsid w:val="007E17F4"/>
    <w:rsid w:val="007E1A03"/>
    <w:rsid w:val="007E2CA7"/>
    <w:rsid w:val="007E4095"/>
    <w:rsid w:val="007E524F"/>
    <w:rsid w:val="007E576C"/>
    <w:rsid w:val="007E5E40"/>
    <w:rsid w:val="007E7409"/>
    <w:rsid w:val="007E791C"/>
    <w:rsid w:val="007E7F8C"/>
    <w:rsid w:val="007F0233"/>
    <w:rsid w:val="007F0914"/>
    <w:rsid w:val="007F1212"/>
    <w:rsid w:val="007F2363"/>
    <w:rsid w:val="007F3373"/>
    <w:rsid w:val="007F3B84"/>
    <w:rsid w:val="007F5591"/>
    <w:rsid w:val="007F55A7"/>
    <w:rsid w:val="007F5877"/>
    <w:rsid w:val="007F6ADC"/>
    <w:rsid w:val="007F71D7"/>
    <w:rsid w:val="007F7B42"/>
    <w:rsid w:val="007F7D30"/>
    <w:rsid w:val="007F7E9B"/>
    <w:rsid w:val="008013A6"/>
    <w:rsid w:val="00801E2B"/>
    <w:rsid w:val="00803AC8"/>
    <w:rsid w:val="00803B33"/>
    <w:rsid w:val="00804ABF"/>
    <w:rsid w:val="00810260"/>
    <w:rsid w:val="00811AA2"/>
    <w:rsid w:val="00811B85"/>
    <w:rsid w:val="008130FB"/>
    <w:rsid w:val="00813267"/>
    <w:rsid w:val="00815802"/>
    <w:rsid w:val="0081594F"/>
    <w:rsid w:val="00815C9C"/>
    <w:rsid w:val="0081605D"/>
    <w:rsid w:val="00817B54"/>
    <w:rsid w:val="00817E70"/>
    <w:rsid w:val="00821D7E"/>
    <w:rsid w:val="00822261"/>
    <w:rsid w:val="00825704"/>
    <w:rsid w:val="00825880"/>
    <w:rsid w:val="008275C9"/>
    <w:rsid w:val="008275E2"/>
    <w:rsid w:val="00830F79"/>
    <w:rsid w:val="00830FCB"/>
    <w:rsid w:val="008326E5"/>
    <w:rsid w:val="0083279A"/>
    <w:rsid w:val="00832AB0"/>
    <w:rsid w:val="00833294"/>
    <w:rsid w:val="008334FF"/>
    <w:rsid w:val="008336A9"/>
    <w:rsid w:val="00833802"/>
    <w:rsid w:val="00833A79"/>
    <w:rsid w:val="00833AEE"/>
    <w:rsid w:val="00833EDA"/>
    <w:rsid w:val="0083425E"/>
    <w:rsid w:val="0083476D"/>
    <w:rsid w:val="00835139"/>
    <w:rsid w:val="008351BE"/>
    <w:rsid w:val="00835429"/>
    <w:rsid w:val="00835905"/>
    <w:rsid w:val="00835E7E"/>
    <w:rsid w:val="00836A8D"/>
    <w:rsid w:val="008372F2"/>
    <w:rsid w:val="0083764A"/>
    <w:rsid w:val="00837A1A"/>
    <w:rsid w:val="008401BE"/>
    <w:rsid w:val="008410D8"/>
    <w:rsid w:val="0084263A"/>
    <w:rsid w:val="008427A1"/>
    <w:rsid w:val="00842BB6"/>
    <w:rsid w:val="00844899"/>
    <w:rsid w:val="0084495E"/>
    <w:rsid w:val="00844FA0"/>
    <w:rsid w:val="00845063"/>
    <w:rsid w:val="00845BAC"/>
    <w:rsid w:val="00847A35"/>
    <w:rsid w:val="00850E7D"/>
    <w:rsid w:val="00851532"/>
    <w:rsid w:val="0085214F"/>
    <w:rsid w:val="008535EA"/>
    <w:rsid w:val="00853D27"/>
    <w:rsid w:val="00853EF8"/>
    <w:rsid w:val="00854E7B"/>
    <w:rsid w:val="0085628D"/>
    <w:rsid w:val="0085678A"/>
    <w:rsid w:val="00856BA3"/>
    <w:rsid w:val="008604CD"/>
    <w:rsid w:val="008608D6"/>
    <w:rsid w:val="00860E8F"/>
    <w:rsid w:val="00862382"/>
    <w:rsid w:val="008632BF"/>
    <w:rsid w:val="008635E3"/>
    <w:rsid w:val="00864863"/>
    <w:rsid w:val="00865F6A"/>
    <w:rsid w:val="00866266"/>
    <w:rsid w:val="00870A92"/>
    <w:rsid w:val="00870FBC"/>
    <w:rsid w:val="0087102B"/>
    <w:rsid w:val="008715BE"/>
    <w:rsid w:val="0087164F"/>
    <w:rsid w:val="00871E1D"/>
    <w:rsid w:val="00872CF4"/>
    <w:rsid w:val="008744D4"/>
    <w:rsid w:val="008744EF"/>
    <w:rsid w:val="008758F4"/>
    <w:rsid w:val="0087609B"/>
    <w:rsid w:val="00876298"/>
    <w:rsid w:val="00876397"/>
    <w:rsid w:val="0088024B"/>
    <w:rsid w:val="008802BE"/>
    <w:rsid w:val="00881472"/>
    <w:rsid w:val="00882C74"/>
    <w:rsid w:val="0088318E"/>
    <w:rsid w:val="0088362C"/>
    <w:rsid w:val="0088508A"/>
    <w:rsid w:val="00885AD5"/>
    <w:rsid w:val="00890D57"/>
    <w:rsid w:val="00890E16"/>
    <w:rsid w:val="00891D00"/>
    <w:rsid w:val="008923B7"/>
    <w:rsid w:val="008923F6"/>
    <w:rsid w:val="0089288D"/>
    <w:rsid w:val="008932D4"/>
    <w:rsid w:val="00893348"/>
    <w:rsid w:val="0089444F"/>
    <w:rsid w:val="0089508E"/>
    <w:rsid w:val="0089579C"/>
    <w:rsid w:val="00895858"/>
    <w:rsid w:val="00896091"/>
    <w:rsid w:val="00896108"/>
    <w:rsid w:val="00896ACB"/>
    <w:rsid w:val="008A0A32"/>
    <w:rsid w:val="008A0C2F"/>
    <w:rsid w:val="008A1D93"/>
    <w:rsid w:val="008A2F03"/>
    <w:rsid w:val="008A38AA"/>
    <w:rsid w:val="008A3F5F"/>
    <w:rsid w:val="008A42D8"/>
    <w:rsid w:val="008A46F6"/>
    <w:rsid w:val="008A5E73"/>
    <w:rsid w:val="008A64D0"/>
    <w:rsid w:val="008A6C5E"/>
    <w:rsid w:val="008B0431"/>
    <w:rsid w:val="008B0ED2"/>
    <w:rsid w:val="008B19EA"/>
    <w:rsid w:val="008B2F0B"/>
    <w:rsid w:val="008B344F"/>
    <w:rsid w:val="008B38F6"/>
    <w:rsid w:val="008B3A6B"/>
    <w:rsid w:val="008B3B89"/>
    <w:rsid w:val="008B41EF"/>
    <w:rsid w:val="008B5036"/>
    <w:rsid w:val="008B5407"/>
    <w:rsid w:val="008B562A"/>
    <w:rsid w:val="008B63D3"/>
    <w:rsid w:val="008B6546"/>
    <w:rsid w:val="008B658B"/>
    <w:rsid w:val="008B788D"/>
    <w:rsid w:val="008C0A2F"/>
    <w:rsid w:val="008C1083"/>
    <w:rsid w:val="008C11A2"/>
    <w:rsid w:val="008C1AA3"/>
    <w:rsid w:val="008C1F27"/>
    <w:rsid w:val="008C23A7"/>
    <w:rsid w:val="008C6F60"/>
    <w:rsid w:val="008D294F"/>
    <w:rsid w:val="008D368C"/>
    <w:rsid w:val="008D3AA0"/>
    <w:rsid w:val="008D50FA"/>
    <w:rsid w:val="008D569D"/>
    <w:rsid w:val="008D5ED5"/>
    <w:rsid w:val="008D673C"/>
    <w:rsid w:val="008D67E8"/>
    <w:rsid w:val="008D683F"/>
    <w:rsid w:val="008E0C8D"/>
    <w:rsid w:val="008E1591"/>
    <w:rsid w:val="008E1D30"/>
    <w:rsid w:val="008E3F0B"/>
    <w:rsid w:val="008E4243"/>
    <w:rsid w:val="008E42E9"/>
    <w:rsid w:val="008E4B43"/>
    <w:rsid w:val="008E5105"/>
    <w:rsid w:val="008E57CD"/>
    <w:rsid w:val="008E5D7D"/>
    <w:rsid w:val="008E5FEC"/>
    <w:rsid w:val="008E6749"/>
    <w:rsid w:val="008E6B73"/>
    <w:rsid w:val="008F11F0"/>
    <w:rsid w:val="008F131E"/>
    <w:rsid w:val="008F22E8"/>
    <w:rsid w:val="008F3362"/>
    <w:rsid w:val="008F41CB"/>
    <w:rsid w:val="008F48AC"/>
    <w:rsid w:val="008F4989"/>
    <w:rsid w:val="008F4F6E"/>
    <w:rsid w:val="008F5072"/>
    <w:rsid w:val="008F558F"/>
    <w:rsid w:val="008F6726"/>
    <w:rsid w:val="008F6E52"/>
    <w:rsid w:val="00900165"/>
    <w:rsid w:val="00900608"/>
    <w:rsid w:val="00900F87"/>
    <w:rsid w:val="0090124B"/>
    <w:rsid w:val="009028D9"/>
    <w:rsid w:val="00902E5F"/>
    <w:rsid w:val="00903511"/>
    <w:rsid w:val="0090360D"/>
    <w:rsid w:val="00903F00"/>
    <w:rsid w:val="0090401F"/>
    <w:rsid w:val="00904351"/>
    <w:rsid w:val="00905199"/>
    <w:rsid w:val="0090577B"/>
    <w:rsid w:val="009064B7"/>
    <w:rsid w:val="00907DC9"/>
    <w:rsid w:val="009127A7"/>
    <w:rsid w:val="00915A53"/>
    <w:rsid w:val="00915F57"/>
    <w:rsid w:val="00916763"/>
    <w:rsid w:val="00916BAA"/>
    <w:rsid w:val="009178ED"/>
    <w:rsid w:val="00920524"/>
    <w:rsid w:val="00920A17"/>
    <w:rsid w:val="00921FF2"/>
    <w:rsid w:val="00923EBD"/>
    <w:rsid w:val="00924B5F"/>
    <w:rsid w:val="009255B0"/>
    <w:rsid w:val="00925E5A"/>
    <w:rsid w:val="0092754B"/>
    <w:rsid w:val="00930218"/>
    <w:rsid w:val="009310AA"/>
    <w:rsid w:val="00932BE1"/>
    <w:rsid w:val="009345DD"/>
    <w:rsid w:val="00934CBA"/>
    <w:rsid w:val="009350AC"/>
    <w:rsid w:val="009356E9"/>
    <w:rsid w:val="009364B3"/>
    <w:rsid w:val="00936501"/>
    <w:rsid w:val="009379A8"/>
    <w:rsid w:val="009379AC"/>
    <w:rsid w:val="00937D41"/>
    <w:rsid w:val="00941277"/>
    <w:rsid w:val="00941C89"/>
    <w:rsid w:val="009425D8"/>
    <w:rsid w:val="00942DF3"/>
    <w:rsid w:val="0094344A"/>
    <w:rsid w:val="00943ABB"/>
    <w:rsid w:val="00943DBC"/>
    <w:rsid w:val="00945951"/>
    <w:rsid w:val="00946634"/>
    <w:rsid w:val="0094699E"/>
    <w:rsid w:val="0094707C"/>
    <w:rsid w:val="00947197"/>
    <w:rsid w:val="009521EA"/>
    <w:rsid w:val="00953760"/>
    <w:rsid w:val="009562BC"/>
    <w:rsid w:val="00956CD7"/>
    <w:rsid w:val="00956FA6"/>
    <w:rsid w:val="009576F0"/>
    <w:rsid w:val="00957D4C"/>
    <w:rsid w:val="00957E7B"/>
    <w:rsid w:val="00960EB5"/>
    <w:rsid w:val="0096104A"/>
    <w:rsid w:val="00961106"/>
    <w:rsid w:val="00961EA3"/>
    <w:rsid w:val="00962176"/>
    <w:rsid w:val="0096232C"/>
    <w:rsid w:val="00963705"/>
    <w:rsid w:val="00963992"/>
    <w:rsid w:val="00963AAD"/>
    <w:rsid w:val="0096429F"/>
    <w:rsid w:val="00964B53"/>
    <w:rsid w:val="00965B52"/>
    <w:rsid w:val="00965BD6"/>
    <w:rsid w:val="00965C43"/>
    <w:rsid w:val="00965DDB"/>
    <w:rsid w:val="00966802"/>
    <w:rsid w:val="0096683A"/>
    <w:rsid w:val="00967C5E"/>
    <w:rsid w:val="009701B4"/>
    <w:rsid w:val="00970FD0"/>
    <w:rsid w:val="00972E2B"/>
    <w:rsid w:val="009739E2"/>
    <w:rsid w:val="00973E49"/>
    <w:rsid w:val="0097406C"/>
    <w:rsid w:val="0097605B"/>
    <w:rsid w:val="0097622B"/>
    <w:rsid w:val="00976754"/>
    <w:rsid w:val="0097686F"/>
    <w:rsid w:val="009773F5"/>
    <w:rsid w:val="00980157"/>
    <w:rsid w:val="009803F3"/>
    <w:rsid w:val="0098103B"/>
    <w:rsid w:val="00981D13"/>
    <w:rsid w:val="009823AD"/>
    <w:rsid w:val="009848BD"/>
    <w:rsid w:val="00986425"/>
    <w:rsid w:val="00986980"/>
    <w:rsid w:val="009873CD"/>
    <w:rsid w:val="00987919"/>
    <w:rsid w:val="00987FE0"/>
    <w:rsid w:val="00987FE9"/>
    <w:rsid w:val="0099035F"/>
    <w:rsid w:val="009914CC"/>
    <w:rsid w:val="00991856"/>
    <w:rsid w:val="00991A8A"/>
    <w:rsid w:val="00994945"/>
    <w:rsid w:val="00995C27"/>
    <w:rsid w:val="009964A1"/>
    <w:rsid w:val="00996903"/>
    <w:rsid w:val="00997003"/>
    <w:rsid w:val="009A02C1"/>
    <w:rsid w:val="009A08CD"/>
    <w:rsid w:val="009A13E1"/>
    <w:rsid w:val="009A1A1A"/>
    <w:rsid w:val="009A2396"/>
    <w:rsid w:val="009A2D4A"/>
    <w:rsid w:val="009A32DE"/>
    <w:rsid w:val="009A408B"/>
    <w:rsid w:val="009A4B70"/>
    <w:rsid w:val="009A56DA"/>
    <w:rsid w:val="009A5C5F"/>
    <w:rsid w:val="009A6073"/>
    <w:rsid w:val="009A7124"/>
    <w:rsid w:val="009A78BE"/>
    <w:rsid w:val="009A7B9A"/>
    <w:rsid w:val="009B1515"/>
    <w:rsid w:val="009B17B6"/>
    <w:rsid w:val="009B210E"/>
    <w:rsid w:val="009B258C"/>
    <w:rsid w:val="009B3635"/>
    <w:rsid w:val="009B39E1"/>
    <w:rsid w:val="009B3B15"/>
    <w:rsid w:val="009B428D"/>
    <w:rsid w:val="009B4FBE"/>
    <w:rsid w:val="009B501E"/>
    <w:rsid w:val="009B6017"/>
    <w:rsid w:val="009B689F"/>
    <w:rsid w:val="009B74B6"/>
    <w:rsid w:val="009C034B"/>
    <w:rsid w:val="009C07DC"/>
    <w:rsid w:val="009C22DD"/>
    <w:rsid w:val="009C2C25"/>
    <w:rsid w:val="009C3F55"/>
    <w:rsid w:val="009C4204"/>
    <w:rsid w:val="009C5017"/>
    <w:rsid w:val="009C519D"/>
    <w:rsid w:val="009C6E5F"/>
    <w:rsid w:val="009C791A"/>
    <w:rsid w:val="009C792E"/>
    <w:rsid w:val="009C79A6"/>
    <w:rsid w:val="009D123A"/>
    <w:rsid w:val="009D1F92"/>
    <w:rsid w:val="009D2A35"/>
    <w:rsid w:val="009D2BE3"/>
    <w:rsid w:val="009D3C15"/>
    <w:rsid w:val="009D4102"/>
    <w:rsid w:val="009D45E4"/>
    <w:rsid w:val="009D52CB"/>
    <w:rsid w:val="009D64BF"/>
    <w:rsid w:val="009E1022"/>
    <w:rsid w:val="009E12A9"/>
    <w:rsid w:val="009E1A18"/>
    <w:rsid w:val="009E1E71"/>
    <w:rsid w:val="009E3958"/>
    <w:rsid w:val="009E4032"/>
    <w:rsid w:val="009E41E2"/>
    <w:rsid w:val="009E4382"/>
    <w:rsid w:val="009E4B96"/>
    <w:rsid w:val="009E527D"/>
    <w:rsid w:val="009E6F39"/>
    <w:rsid w:val="009F1E3D"/>
    <w:rsid w:val="009F1FB9"/>
    <w:rsid w:val="009F2D1A"/>
    <w:rsid w:val="009F3C1A"/>
    <w:rsid w:val="009F44C4"/>
    <w:rsid w:val="009F4779"/>
    <w:rsid w:val="009F56CB"/>
    <w:rsid w:val="00A00400"/>
    <w:rsid w:val="00A00E53"/>
    <w:rsid w:val="00A02922"/>
    <w:rsid w:val="00A0349D"/>
    <w:rsid w:val="00A03527"/>
    <w:rsid w:val="00A03791"/>
    <w:rsid w:val="00A0511A"/>
    <w:rsid w:val="00A05F99"/>
    <w:rsid w:val="00A0624E"/>
    <w:rsid w:val="00A0682C"/>
    <w:rsid w:val="00A073DF"/>
    <w:rsid w:val="00A07523"/>
    <w:rsid w:val="00A07553"/>
    <w:rsid w:val="00A07C34"/>
    <w:rsid w:val="00A103A6"/>
    <w:rsid w:val="00A10B1E"/>
    <w:rsid w:val="00A116E2"/>
    <w:rsid w:val="00A12720"/>
    <w:rsid w:val="00A134C8"/>
    <w:rsid w:val="00A13D30"/>
    <w:rsid w:val="00A13FD2"/>
    <w:rsid w:val="00A156A1"/>
    <w:rsid w:val="00A15F3D"/>
    <w:rsid w:val="00A1703B"/>
    <w:rsid w:val="00A201E3"/>
    <w:rsid w:val="00A225D7"/>
    <w:rsid w:val="00A239AF"/>
    <w:rsid w:val="00A239F2"/>
    <w:rsid w:val="00A23A5C"/>
    <w:rsid w:val="00A26251"/>
    <w:rsid w:val="00A27C80"/>
    <w:rsid w:val="00A3064A"/>
    <w:rsid w:val="00A30F1B"/>
    <w:rsid w:val="00A311A7"/>
    <w:rsid w:val="00A31F26"/>
    <w:rsid w:val="00A323AE"/>
    <w:rsid w:val="00A324DD"/>
    <w:rsid w:val="00A3363E"/>
    <w:rsid w:val="00A33E2B"/>
    <w:rsid w:val="00A34DC9"/>
    <w:rsid w:val="00A35D1C"/>
    <w:rsid w:val="00A36738"/>
    <w:rsid w:val="00A36BD9"/>
    <w:rsid w:val="00A36E15"/>
    <w:rsid w:val="00A40F8D"/>
    <w:rsid w:val="00A412F6"/>
    <w:rsid w:val="00A41478"/>
    <w:rsid w:val="00A41861"/>
    <w:rsid w:val="00A4186F"/>
    <w:rsid w:val="00A42386"/>
    <w:rsid w:val="00A50D2A"/>
    <w:rsid w:val="00A52314"/>
    <w:rsid w:val="00A5316C"/>
    <w:rsid w:val="00A5367A"/>
    <w:rsid w:val="00A543E6"/>
    <w:rsid w:val="00A55045"/>
    <w:rsid w:val="00A558ED"/>
    <w:rsid w:val="00A55E88"/>
    <w:rsid w:val="00A562A8"/>
    <w:rsid w:val="00A570D3"/>
    <w:rsid w:val="00A5721E"/>
    <w:rsid w:val="00A614FF"/>
    <w:rsid w:val="00A61628"/>
    <w:rsid w:val="00A619F1"/>
    <w:rsid w:val="00A61D5E"/>
    <w:rsid w:val="00A6277D"/>
    <w:rsid w:val="00A63783"/>
    <w:rsid w:val="00A64071"/>
    <w:rsid w:val="00A656AA"/>
    <w:rsid w:val="00A65CBA"/>
    <w:rsid w:val="00A666CC"/>
    <w:rsid w:val="00A67164"/>
    <w:rsid w:val="00A67C96"/>
    <w:rsid w:val="00A70842"/>
    <w:rsid w:val="00A71A04"/>
    <w:rsid w:val="00A72432"/>
    <w:rsid w:val="00A7274B"/>
    <w:rsid w:val="00A7401C"/>
    <w:rsid w:val="00A74C9E"/>
    <w:rsid w:val="00A750F5"/>
    <w:rsid w:val="00A75442"/>
    <w:rsid w:val="00A7582C"/>
    <w:rsid w:val="00A77091"/>
    <w:rsid w:val="00A77527"/>
    <w:rsid w:val="00A80553"/>
    <w:rsid w:val="00A806E8"/>
    <w:rsid w:val="00A80B31"/>
    <w:rsid w:val="00A82103"/>
    <w:rsid w:val="00A825F6"/>
    <w:rsid w:val="00A82941"/>
    <w:rsid w:val="00A82A07"/>
    <w:rsid w:val="00A83ABF"/>
    <w:rsid w:val="00A84608"/>
    <w:rsid w:val="00A84BE9"/>
    <w:rsid w:val="00A8551C"/>
    <w:rsid w:val="00A85F82"/>
    <w:rsid w:val="00A86B7E"/>
    <w:rsid w:val="00A86E81"/>
    <w:rsid w:val="00A9084A"/>
    <w:rsid w:val="00A913F1"/>
    <w:rsid w:val="00A914CB"/>
    <w:rsid w:val="00A91CF6"/>
    <w:rsid w:val="00A93142"/>
    <w:rsid w:val="00A93D06"/>
    <w:rsid w:val="00A95D2D"/>
    <w:rsid w:val="00A9738A"/>
    <w:rsid w:val="00AA0470"/>
    <w:rsid w:val="00AA0564"/>
    <w:rsid w:val="00AA257B"/>
    <w:rsid w:val="00AA25A4"/>
    <w:rsid w:val="00AA25E9"/>
    <w:rsid w:val="00AA2824"/>
    <w:rsid w:val="00AA2E2A"/>
    <w:rsid w:val="00AA3A9C"/>
    <w:rsid w:val="00AA4664"/>
    <w:rsid w:val="00AA50FF"/>
    <w:rsid w:val="00AA5DD9"/>
    <w:rsid w:val="00AA651C"/>
    <w:rsid w:val="00AA6C97"/>
    <w:rsid w:val="00AA7447"/>
    <w:rsid w:val="00AA7810"/>
    <w:rsid w:val="00AA79BB"/>
    <w:rsid w:val="00AA7F13"/>
    <w:rsid w:val="00AB0316"/>
    <w:rsid w:val="00AB672A"/>
    <w:rsid w:val="00AC20DF"/>
    <w:rsid w:val="00AC3B71"/>
    <w:rsid w:val="00AC3CC4"/>
    <w:rsid w:val="00AC523B"/>
    <w:rsid w:val="00AC5437"/>
    <w:rsid w:val="00AC66F7"/>
    <w:rsid w:val="00AC6D91"/>
    <w:rsid w:val="00AC7B56"/>
    <w:rsid w:val="00AD02E0"/>
    <w:rsid w:val="00AD250A"/>
    <w:rsid w:val="00AD3E3C"/>
    <w:rsid w:val="00AD464B"/>
    <w:rsid w:val="00AD51E1"/>
    <w:rsid w:val="00AD7026"/>
    <w:rsid w:val="00AD7720"/>
    <w:rsid w:val="00AD7B49"/>
    <w:rsid w:val="00AE08AE"/>
    <w:rsid w:val="00AE1379"/>
    <w:rsid w:val="00AE3346"/>
    <w:rsid w:val="00AE3813"/>
    <w:rsid w:val="00AE3E28"/>
    <w:rsid w:val="00AE54F9"/>
    <w:rsid w:val="00AE55BD"/>
    <w:rsid w:val="00AE5D2C"/>
    <w:rsid w:val="00AE6143"/>
    <w:rsid w:val="00AE6F56"/>
    <w:rsid w:val="00AE72A3"/>
    <w:rsid w:val="00AF0375"/>
    <w:rsid w:val="00AF0EEC"/>
    <w:rsid w:val="00AF114F"/>
    <w:rsid w:val="00AF2DC0"/>
    <w:rsid w:val="00AF36F4"/>
    <w:rsid w:val="00AF4015"/>
    <w:rsid w:val="00AF4E69"/>
    <w:rsid w:val="00AF612C"/>
    <w:rsid w:val="00AF62F7"/>
    <w:rsid w:val="00AF6F60"/>
    <w:rsid w:val="00B00A7D"/>
    <w:rsid w:val="00B00FB9"/>
    <w:rsid w:val="00B01932"/>
    <w:rsid w:val="00B02432"/>
    <w:rsid w:val="00B02D4A"/>
    <w:rsid w:val="00B030E1"/>
    <w:rsid w:val="00B054B8"/>
    <w:rsid w:val="00B06648"/>
    <w:rsid w:val="00B10FC4"/>
    <w:rsid w:val="00B1113B"/>
    <w:rsid w:val="00B1171C"/>
    <w:rsid w:val="00B12980"/>
    <w:rsid w:val="00B129DF"/>
    <w:rsid w:val="00B140E4"/>
    <w:rsid w:val="00B14951"/>
    <w:rsid w:val="00B14ADD"/>
    <w:rsid w:val="00B14B6E"/>
    <w:rsid w:val="00B151D5"/>
    <w:rsid w:val="00B15B89"/>
    <w:rsid w:val="00B164BE"/>
    <w:rsid w:val="00B16572"/>
    <w:rsid w:val="00B20301"/>
    <w:rsid w:val="00B20B24"/>
    <w:rsid w:val="00B218AD"/>
    <w:rsid w:val="00B2265E"/>
    <w:rsid w:val="00B229DD"/>
    <w:rsid w:val="00B22C13"/>
    <w:rsid w:val="00B2342E"/>
    <w:rsid w:val="00B243AC"/>
    <w:rsid w:val="00B243FC"/>
    <w:rsid w:val="00B24AB3"/>
    <w:rsid w:val="00B259FE"/>
    <w:rsid w:val="00B26E72"/>
    <w:rsid w:val="00B303B8"/>
    <w:rsid w:val="00B305B1"/>
    <w:rsid w:val="00B30667"/>
    <w:rsid w:val="00B309AE"/>
    <w:rsid w:val="00B30EA3"/>
    <w:rsid w:val="00B31159"/>
    <w:rsid w:val="00B311BB"/>
    <w:rsid w:val="00B31D00"/>
    <w:rsid w:val="00B33005"/>
    <w:rsid w:val="00B33455"/>
    <w:rsid w:val="00B34EA3"/>
    <w:rsid w:val="00B34FAF"/>
    <w:rsid w:val="00B35339"/>
    <w:rsid w:val="00B36E5D"/>
    <w:rsid w:val="00B37C8C"/>
    <w:rsid w:val="00B40325"/>
    <w:rsid w:val="00B406B2"/>
    <w:rsid w:val="00B40985"/>
    <w:rsid w:val="00B41066"/>
    <w:rsid w:val="00B412AA"/>
    <w:rsid w:val="00B419B4"/>
    <w:rsid w:val="00B41DB2"/>
    <w:rsid w:val="00B41F3D"/>
    <w:rsid w:val="00B428E4"/>
    <w:rsid w:val="00B4295A"/>
    <w:rsid w:val="00B43836"/>
    <w:rsid w:val="00B44771"/>
    <w:rsid w:val="00B44ED7"/>
    <w:rsid w:val="00B46A93"/>
    <w:rsid w:val="00B46DE2"/>
    <w:rsid w:val="00B47297"/>
    <w:rsid w:val="00B518F7"/>
    <w:rsid w:val="00B51D53"/>
    <w:rsid w:val="00B524BB"/>
    <w:rsid w:val="00B53429"/>
    <w:rsid w:val="00B542BC"/>
    <w:rsid w:val="00B54B43"/>
    <w:rsid w:val="00B5553B"/>
    <w:rsid w:val="00B565D9"/>
    <w:rsid w:val="00B566CC"/>
    <w:rsid w:val="00B5682E"/>
    <w:rsid w:val="00B57378"/>
    <w:rsid w:val="00B57440"/>
    <w:rsid w:val="00B60118"/>
    <w:rsid w:val="00B6175B"/>
    <w:rsid w:val="00B623AD"/>
    <w:rsid w:val="00B63991"/>
    <w:rsid w:val="00B63F53"/>
    <w:rsid w:val="00B63FAE"/>
    <w:rsid w:val="00B64622"/>
    <w:rsid w:val="00B65523"/>
    <w:rsid w:val="00B67E63"/>
    <w:rsid w:val="00B67E93"/>
    <w:rsid w:val="00B70084"/>
    <w:rsid w:val="00B700E2"/>
    <w:rsid w:val="00B70FC8"/>
    <w:rsid w:val="00B725BC"/>
    <w:rsid w:val="00B73BB6"/>
    <w:rsid w:val="00B73E4E"/>
    <w:rsid w:val="00B74129"/>
    <w:rsid w:val="00B74E30"/>
    <w:rsid w:val="00B769D7"/>
    <w:rsid w:val="00B76DA0"/>
    <w:rsid w:val="00B76DD4"/>
    <w:rsid w:val="00B76E5D"/>
    <w:rsid w:val="00B8427A"/>
    <w:rsid w:val="00B84C05"/>
    <w:rsid w:val="00B852FF"/>
    <w:rsid w:val="00B8742F"/>
    <w:rsid w:val="00B90561"/>
    <w:rsid w:val="00B90C66"/>
    <w:rsid w:val="00B92095"/>
    <w:rsid w:val="00B933F8"/>
    <w:rsid w:val="00B93799"/>
    <w:rsid w:val="00B9426D"/>
    <w:rsid w:val="00B942E5"/>
    <w:rsid w:val="00B94DD6"/>
    <w:rsid w:val="00B959CF"/>
    <w:rsid w:val="00B95DF0"/>
    <w:rsid w:val="00B9705F"/>
    <w:rsid w:val="00B97131"/>
    <w:rsid w:val="00B97C54"/>
    <w:rsid w:val="00BA0382"/>
    <w:rsid w:val="00BA061D"/>
    <w:rsid w:val="00BA10CF"/>
    <w:rsid w:val="00BA2651"/>
    <w:rsid w:val="00BA2974"/>
    <w:rsid w:val="00BA3698"/>
    <w:rsid w:val="00BA38B7"/>
    <w:rsid w:val="00BA392B"/>
    <w:rsid w:val="00BA3B91"/>
    <w:rsid w:val="00BA4140"/>
    <w:rsid w:val="00BA46BD"/>
    <w:rsid w:val="00BA50A4"/>
    <w:rsid w:val="00BA5AEC"/>
    <w:rsid w:val="00BA6029"/>
    <w:rsid w:val="00BA6391"/>
    <w:rsid w:val="00BA6B64"/>
    <w:rsid w:val="00BB0C43"/>
    <w:rsid w:val="00BB257F"/>
    <w:rsid w:val="00BB2A3A"/>
    <w:rsid w:val="00BB2DDC"/>
    <w:rsid w:val="00BB52A6"/>
    <w:rsid w:val="00BB591A"/>
    <w:rsid w:val="00BB64F0"/>
    <w:rsid w:val="00BB6939"/>
    <w:rsid w:val="00BB7021"/>
    <w:rsid w:val="00BC022E"/>
    <w:rsid w:val="00BC1214"/>
    <w:rsid w:val="00BC1C7A"/>
    <w:rsid w:val="00BC3188"/>
    <w:rsid w:val="00BC4320"/>
    <w:rsid w:val="00BC4988"/>
    <w:rsid w:val="00BC4FB8"/>
    <w:rsid w:val="00BC533F"/>
    <w:rsid w:val="00BC5831"/>
    <w:rsid w:val="00BC6DB6"/>
    <w:rsid w:val="00BC7A70"/>
    <w:rsid w:val="00BD1623"/>
    <w:rsid w:val="00BD1690"/>
    <w:rsid w:val="00BD201D"/>
    <w:rsid w:val="00BD336D"/>
    <w:rsid w:val="00BD4644"/>
    <w:rsid w:val="00BD4753"/>
    <w:rsid w:val="00BD49CE"/>
    <w:rsid w:val="00BD65D3"/>
    <w:rsid w:val="00BD6F09"/>
    <w:rsid w:val="00BD7431"/>
    <w:rsid w:val="00BE045D"/>
    <w:rsid w:val="00BE054C"/>
    <w:rsid w:val="00BE141E"/>
    <w:rsid w:val="00BE225B"/>
    <w:rsid w:val="00BE3334"/>
    <w:rsid w:val="00BE4027"/>
    <w:rsid w:val="00BE5DC0"/>
    <w:rsid w:val="00BE797C"/>
    <w:rsid w:val="00BE7F0A"/>
    <w:rsid w:val="00BF00FA"/>
    <w:rsid w:val="00BF1B0E"/>
    <w:rsid w:val="00BF2315"/>
    <w:rsid w:val="00BF2A7E"/>
    <w:rsid w:val="00BF30EF"/>
    <w:rsid w:val="00BF3428"/>
    <w:rsid w:val="00BF3886"/>
    <w:rsid w:val="00BF495E"/>
    <w:rsid w:val="00BF4DD1"/>
    <w:rsid w:val="00BF5948"/>
    <w:rsid w:val="00BF65C9"/>
    <w:rsid w:val="00BF6A0C"/>
    <w:rsid w:val="00C0064F"/>
    <w:rsid w:val="00C01929"/>
    <w:rsid w:val="00C0204E"/>
    <w:rsid w:val="00C0212F"/>
    <w:rsid w:val="00C02801"/>
    <w:rsid w:val="00C02C3D"/>
    <w:rsid w:val="00C02C76"/>
    <w:rsid w:val="00C02FAC"/>
    <w:rsid w:val="00C034E4"/>
    <w:rsid w:val="00C0436D"/>
    <w:rsid w:val="00C04533"/>
    <w:rsid w:val="00C059F5"/>
    <w:rsid w:val="00C05AB0"/>
    <w:rsid w:val="00C05E73"/>
    <w:rsid w:val="00C06954"/>
    <w:rsid w:val="00C06F10"/>
    <w:rsid w:val="00C0760B"/>
    <w:rsid w:val="00C07C2D"/>
    <w:rsid w:val="00C111DE"/>
    <w:rsid w:val="00C112FE"/>
    <w:rsid w:val="00C13B03"/>
    <w:rsid w:val="00C17057"/>
    <w:rsid w:val="00C17217"/>
    <w:rsid w:val="00C1729B"/>
    <w:rsid w:val="00C17C62"/>
    <w:rsid w:val="00C206A1"/>
    <w:rsid w:val="00C20FA9"/>
    <w:rsid w:val="00C220B1"/>
    <w:rsid w:val="00C222B5"/>
    <w:rsid w:val="00C236D7"/>
    <w:rsid w:val="00C23740"/>
    <w:rsid w:val="00C23D4E"/>
    <w:rsid w:val="00C23F11"/>
    <w:rsid w:val="00C24A34"/>
    <w:rsid w:val="00C24CDB"/>
    <w:rsid w:val="00C2532A"/>
    <w:rsid w:val="00C26ECA"/>
    <w:rsid w:val="00C2742B"/>
    <w:rsid w:val="00C2798A"/>
    <w:rsid w:val="00C30B9B"/>
    <w:rsid w:val="00C32E4C"/>
    <w:rsid w:val="00C3473C"/>
    <w:rsid w:val="00C35C3E"/>
    <w:rsid w:val="00C36F4B"/>
    <w:rsid w:val="00C37514"/>
    <w:rsid w:val="00C37A4F"/>
    <w:rsid w:val="00C40EEB"/>
    <w:rsid w:val="00C42074"/>
    <w:rsid w:val="00C429CE"/>
    <w:rsid w:val="00C42BA8"/>
    <w:rsid w:val="00C43103"/>
    <w:rsid w:val="00C4520B"/>
    <w:rsid w:val="00C46775"/>
    <w:rsid w:val="00C47EB1"/>
    <w:rsid w:val="00C50A52"/>
    <w:rsid w:val="00C510D7"/>
    <w:rsid w:val="00C518ED"/>
    <w:rsid w:val="00C52539"/>
    <w:rsid w:val="00C52745"/>
    <w:rsid w:val="00C5381A"/>
    <w:rsid w:val="00C56531"/>
    <w:rsid w:val="00C5670B"/>
    <w:rsid w:val="00C56AF4"/>
    <w:rsid w:val="00C57079"/>
    <w:rsid w:val="00C60BC3"/>
    <w:rsid w:val="00C6143D"/>
    <w:rsid w:val="00C619DC"/>
    <w:rsid w:val="00C61A6D"/>
    <w:rsid w:val="00C61DFE"/>
    <w:rsid w:val="00C629F7"/>
    <w:rsid w:val="00C64E85"/>
    <w:rsid w:val="00C64F73"/>
    <w:rsid w:val="00C65591"/>
    <w:rsid w:val="00C6589D"/>
    <w:rsid w:val="00C665DE"/>
    <w:rsid w:val="00C66D17"/>
    <w:rsid w:val="00C700D9"/>
    <w:rsid w:val="00C72BD1"/>
    <w:rsid w:val="00C72E68"/>
    <w:rsid w:val="00C73B8A"/>
    <w:rsid w:val="00C75A76"/>
    <w:rsid w:val="00C763B6"/>
    <w:rsid w:val="00C76B07"/>
    <w:rsid w:val="00C76ED5"/>
    <w:rsid w:val="00C774FF"/>
    <w:rsid w:val="00C77C3A"/>
    <w:rsid w:val="00C8309B"/>
    <w:rsid w:val="00C83247"/>
    <w:rsid w:val="00C837A4"/>
    <w:rsid w:val="00C840A7"/>
    <w:rsid w:val="00C84B6A"/>
    <w:rsid w:val="00C85E76"/>
    <w:rsid w:val="00C86ABD"/>
    <w:rsid w:val="00C87A10"/>
    <w:rsid w:val="00C907F5"/>
    <w:rsid w:val="00C92FC9"/>
    <w:rsid w:val="00C93C34"/>
    <w:rsid w:val="00C9444D"/>
    <w:rsid w:val="00C95627"/>
    <w:rsid w:val="00C96EF4"/>
    <w:rsid w:val="00C97962"/>
    <w:rsid w:val="00CA11BF"/>
    <w:rsid w:val="00CA1581"/>
    <w:rsid w:val="00CA1E4B"/>
    <w:rsid w:val="00CA2194"/>
    <w:rsid w:val="00CA25B5"/>
    <w:rsid w:val="00CA268C"/>
    <w:rsid w:val="00CA27F3"/>
    <w:rsid w:val="00CA3409"/>
    <w:rsid w:val="00CA358A"/>
    <w:rsid w:val="00CA3672"/>
    <w:rsid w:val="00CA4B01"/>
    <w:rsid w:val="00CA6ADD"/>
    <w:rsid w:val="00CA6BC2"/>
    <w:rsid w:val="00CA7164"/>
    <w:rsid w:val="00CA74E7"/>
    <w:rsid w:val="00CA76FD"/>
    <w:rsid w:val="00CA7B61"/>
    <w:rsid w:val="00CB03D2"/>
    <w:rsid w:val="00CB13A6"/>
    <w:rsid w:val="00CB13D7"/>
    <w:rsid w:val="00CB2724"/>
    <w:rsid w:val="00CB4324"/>
    <w:rsid w:val="00CB469A"/>
    <w:rsid w:val="00CB5F22"/>
    <w:rsid w:val="00CC0842"/>
    <w:rsid w:val="00CC0CA4"/>
    <w:rsid w:val="00CC0FFE"/>
    <w:rsid w:val="00CC1FE7"/>
    <w:rsid w:val="00CC4E16"/>
    <w:rsid w:val="00CC4F32"/>
    <w:rsid w:val="00CC5529"/>
    <w:rsid w:val="00CC5A8B"/>
    <w:rsid w:val="00CC62FE"/>
    <w:rsid w:val="00CC63E4"/>
    <w:rsid w:val="00CC711C"/>
    <w:rsid w:val="00CD0484"/>
    <w:rsid w:val="00CD0761"/>
    <w:rsid w:val="00CD09EA"/>
    <w:rsid w:val="00CD1478"/>
    <w:rsid w:val="00CD174B"/>
    <w:rsid w:val="00CD1A0F"/>
    <w:rsid w:val="00CD33C1"/>
    <w:rsid w:val="00CD37ED"/>
    <w:rsid w:val="00CD3EE7"/>
    <w:rsid w:val="00CD3F40"/>
    <w:rsid w:val="00CD4078"/>
    <w:rsid w:val="00CD4539"/>
    <w:rsid w:val="00CD6ECC"/>
    <w:rsid w:val="00CE0BB9"/>
    <w:rsid w:val="00CE21FD"/>
    <w:rsid w:val="00CE22AD"/>
    <w:rsid w:val="00CE3606"/>
    <w:rsid w:val="00CE47E2"/>
    <w:rsid w:val="00CE5C08"/>
    <w:rsid w:val="00CE5CF6"/>
    <w:rsid w:val="00CE6DFC"/>
    <w:rsid w:val="00CE79E1"/>
    <w:rsid w:val="00CF1DE1"/>
    <w:rsid w:val="00CF2119"/>
    <w:rsid w:val="00CF2E48"/>
    <w:rsid w:val="00CF30B3"/>
    <w:rsid w:val="00CF32F1"/>
    <w:rsid w:val="00CF3B61"/>
    <w:rsid w:val="00CF3EE9"/>
    <w:rsid w:val="00CF41C7"/>
    <w:rsid w:val="00CF41EF"/>
    <w:rsid w:val="00CF4BE2"/>
    <w:rsid w:val="00CF5415"/>
    <w:rsid w:val="00CF5449"/>
    <w:rsid w:val="00CF74D9"/>
    <w:rsid w:val="00CF7F97"/>
    <w:rsid w:val="00D0022F"/>
    <w:rsid w:val="00D017F7"/>
    <w:rsid w:val="00D021D9"/>
    <w:rsid w:val="00D031D2"/>
    <w:rsid w:val="00D04701"/>
    <w:rsid w:val="00D0539F"/>
    <w:rsid w:val="00D05B20"/>
    <w:rsid w:val="00D06876"/>
    <w:rsid w:val="00D1159A"/>
    <w:rsid w:val="00D11E8F"/>
    <w:rsid w:val="00D12E0F"/>
    <w:rsid w:val="00D13296"/>
    <w:rsid w:val="00D13563"/>
    <w:rsid w:val="00D138ED"/>
    <w:rsid w:val="00D141D2"/>
    <w:rsid w:val="00D142DC"/>
    <w:rsid w:val="00D157A0"/>
    <w:rsid w:val="00D158BC"/>
    <w:rsid w:val="00D15B1B"/>
    <w:rsid w:val="00D15CA6"/>
    <w:rsid w:val="00D168C3"/>
    <w:rsid w:val="00D16C14"/>
    <w:rsid w:val="00D16C61"/>
    <w:rsid w:val="00D16F0A"/>
    <w:rsid w:val="00D17E74"/>
    <w:rsid w:val="00D20B4C"/>
    <w:rsid w:val="00D20C60"/>
    <w:rsid w:val="00D22F57"/>
    <w:rsid w:val="00D235B8"/>
    <w:rsid w:val="00D24E72"/>
    <w:rsid w:val="00D24F39"/>
    <w:rsid w:val="00D25B05"/>
    <w:rsid w:val="00D25FAB"/>
    <w:rsid w:val="00D30D88"/>
    <w:rsid w:val="00D323C1"/>
    <w:rsid w:val="00D32E68"/>
    <w:rsid w:val="00D3307A"/>
    <w:rsid w:val="00D33893"/>
    <w:rsid w:val="00D33A5E"/>
    <w:rsid w:val="00D33E2D"/>
    <w:rsid w:val="00D34872"/>
    <w:rsid w:val="00D3577A"/>
    <w:rsid w:val="00D36400"/>
    <w:rsid w:val="00D36F32"/>
    <w:rsid w:val="00D377C7"/>
    <w:rsid w:val="00D40D0C"/>
    <w:rsid w:val="00D41341"/>
    <w:rsid w:val="00D424FC"/>
    <w:rsid w:val="00D42F24"/>
    <w:rsid w:val="00D43402"/>
    <w:rsid w:val="00D437DC"/>
    <w:rsid w:val="00D43F1D"/>
    <w:rsid w:val="00D44D19"/>
    <w:rsid w:val="00D457A5"/>
    <w:rsid w:val="00D45AF2"/>
    <w:rsid w:val="00D45F73"/>
    <w:rsid w:val="00D46ECE"/>
    <w:rsid w:val="00D47927"/>
    <w:rsid w:val="00D51E1D"/>
    <w:rsid w:val="00D53092"/>
    <w:rsid w:val="00D531CE"/>
    <w:rsid w:val="00D53983"/>
    <w:rsid w:val="00D539D0"/>
    <w:rsid w:val="00D5410D"/>
    <w:rsid w:val="00D541BC"/>
    <w:rsid w:val="00D5460B"/>
    <w:rsid w:val="00D549C9"/>
    <w:rsid w:val="00D5516C"/>
    <w:rsid w:val="00D553EF"/>
    <w:rsid w:val="00D572A3"/>
    <w:rsid w:val="00D60A33"/>
    <w:rsid w:val="00D60CE1"/>
    <w:rsid w:val="00D618C1"/>
    <w:rsid w:val="00D61C16"/>
    <w:rsid w:val="00D64391"/>
    <w:rsid w:val="00D64B42"/>
    <w:rsid w:val="00D658DE"/>
    <w:rsid w:val="00D664FE"/>
    <w:rsid w:val="00D7081B"/>
    <w:rsid w:val="00D70D02"/>
    <w:rsid w:val="00D71905"/>
    <w:rsid w:val="00D7288E"/>
    <w:rsid w:val="00D730FD"/>
    <w:rsid w:val="00D732EA"/>
    <w:rsid w:val="00D73363"/>
    <w:rsid w:val="00D73CAC"/>
    <w:rsid w:val="00D74788"/>
    <w:rsid w:val="00D750B5"/>
    <w:rsid w:val="00D75B50"/>
    <w:rsid w:val="00D76A92"/>
    <w:rsid w:val="00D7758A"/>
    <w:rsid w:val="00D77DC5"/>
    <w:rsid w:val="00D80779"/>
    <w:rsid w:val="00D8170A"/>
    <w:rsid w:val="00D81EAA"/>
    <w:rsid w:val="00D82E1C"/>
    <w:rsid w:val="00D83D5C"/>
    <w:rsid w:val="00D84151"/>
    <w:rsid w:val="00D85AA1"/>
    <w:rsid w:val="00D86096"/>
    <w:rsid w:val="00D86AF7"/>
    <w:rsid w:val="00D90144"/>
    <w:rsid w:val="00D927CB"/>
    <w:rsid w:val="00D92B37"/>
    <w:rsid w:val="00D933C9"/>
    <w:rsid w:val="00D93A69"/>
    <w:rsid w:val="00D95034"/>
    <w:rsid w:val="00D9627C"/>
    <w:rsid w:val="00D97EDE"/>
    <w:rsid w:val="00DA0DA8"/>
    <w:rsid w:val="00DA2B82"/>
    <w:rsid w:val="00DA45AC"/>
    <w:rsid w:val="00DA4E17"/>
    <w:rsid w:val="00DA5E4E"/>
    <w:rsid w:val="00DA64B5"/>
    <w:rsid w:val="00DA6716"/>
    <w:rsid w:val="00DA685E"/>
    <w:rsid w:val="00DA6943"/>
    <w:rsid w:val="00DA6D48"/>
    <w:rsid w:val="00DA7D0F"/>
    <w:rsid w:val="00DB1DCC"/>
    <w:rsid w:val="00DB3886"/>
    <w:rsid w:val="00DB3AA6"/>
    <w:rsid w:val="00DB432C"/>
    <w:rsid w:val="00DB6D25"/>
    <w:rsid w:val="00DB6D2E"/>
    <w:rsid w:val="00DB729F"/>
    <w:rsid w:val="00DC1001"/>
    <w:rsid w:val="00DC224A"/>
    <w:rsid w:val="00DC2379"/>
    <w:rsid w:val="00DC24A5"/>
    <w:rsid w:val="00DC37F0"/>
    <w:rsid w:val="00DC3D58"/>
    <w:rsid w:val="00DC3ED4"/>
    <w:rsid w:val="00DC5084"/>
    <w:rsid w:val="00DC58E9"/>
    <w:rsid w:val="00DC78B5"/>
    <w:rsid w:val="00DD019A"/>
    <w:rsid w:val="00DD0F18"/>
    <w:rsid w:val="00DD1553"/>
    <w:rsid w:val="00DD1C27"/>
    <w:rsid w:val="00DD1E35"/>
    <w:rsid w:val="00DD240A"/>
    <w:rsid w:val="00DD34C3"/>
    <w:rsid w:val="00DD3AC5"/>
    <w:rsid w:val="00DD4379"/>
    <w:rsid w:val="00DD5CBE"/>
    <w:rsid w:val="00DD5F6B"/>
    <w:rsid w:val="00DD6172"/>
    <w:rsid w:val="00DD6E5B"/>
    <w:rsid w:val="00DD710D"/>
    <w:rsid w:val="00DD76C9"/>
    <w:rsid w:val="00DE0283"/>
    <w:rsid w:val="00DE0526"/>
    <w:rsid w:val="00DE0CFA"/>
    <w:rsid w:val="00DE2B96"/>
    <w:rsid w:val="00DE4E3B"/>
    <w:rsid w:val="00DE5C22"/>
    <w:rsid w:val="00DE64B8"/>
    <w:rsid w:val="00DE6EAA"/>
    <w:rsid w:val="00DE70B1"/>
    <w:rsid w:val="00DE7678"/>
    <w:rsid w:val="00DE7BE0"/>
    <w:rsid w:val="00DF03D9"/>
    <w:rsid w:val="00DF0661"/>
    <w:rsid w:val="00DF0707"/>
    <w:rsid w:val="00DF1006"/>
    <w:rsid w:val="00DF26D1"/>
    <w:rsid w:val="00DF2A3A"/>
    <w:rsid w:val="00DF42BB"/>
    <w:rsid w:val="00DF4B92"/>
    <w:rsid w:val="00DF6465"/>
    <w:rsid w:val="00DF6F98"/>
    <w:rsid w:val="00DF75C8"/>
    <w:rsid w:val="00E000BF"/>
    <w:rsid w:val="00E004FD"/>
    <w:rsid w:val="00E01475"/>
    <w:rsid w:val="00E02782"/>
    <w:rsid w:val="00E027BE"/>
    <w:rsid w:val="00E02A7A"/>
    <w:rsid w:val="00E02B17"/>
    <w:rsid w:val="00E0318E"/>
    <w:rsid w:val="00E04183"/>
    <w:rsid w:val="00E04D37"/>
    <w:rsid w:val="00E04FE9"/>
    <w:rsid w:val="00E05809"/>
    <w:rsid w:val="00E05D9B"/>
    <w:rsid w:val="00E06C9B"/>
    <w:rsid w:val="00E07754"/>
    <w:rsid w:val="00E07959"/>
    <w:rsid w:val="00E101F6"/>
    <w:rsid w:val="00E11C4E"/>
    <w:rsid w:val="00E12090"/>
    <w:rsid w:val="00E121E0"/>
    <w:rsid w:val="00E1298C"/>
    <w:rsid w:val="00E14207"/>
    <w:rsid w:val="00E145E6"/>
    <w:rsid w:val="00E14782"/>
    <w:rsid w:val="00E148C0"/>
    <w:rsid w:val="00E14B40"/>
    <w:rsid w:val="00E15C9F"/>
    <w:rsid w:val="00E16722"/>
    <w:rsid w:val="00E175BF"/>
    <w:rsid w:val="00E17D7C"/>
    <w:rsid w:val="00E206FE"/>
    <w:rsid w:val="00E20E3D"/>
    <w:rsid w:val="00E21129"/>
    <w:rsid w:val="00E21631"/>
    <w:rsid w:val="00E22465"/>
    <w:rsid w:val="00E231DE"/>
    <w:rsid w:val="00E246BF"/>
    <w:rsid w:val="00E24803"/>
    <w:rsid w:val="00E24FA6"/>
    <w:rsid w:val="00E255A8"/>
    <w:rsid w:val="00E25760"/>
    <w:rsid w:val="00E257F1"/>
    <w:rsid w:val="00E276DD"/>
    <w:rsid w:val="00E3037C"/>
    <w:rsid w:val="00E30E94"/>
    <w:rsid w:val="00E3292D"/>
    <w:rsid w:val="00E3370E"/>
    <w:rsid w:val="00E33B78"/>
    <w:rsid w:val="00E354A2"/>
    <w:rsid w:val="00E360DB"/>
    <w:rsid w:val="00E36284"/>
    <w:rsid w:val="00E3782E"/>
    <w:rsid w:val="00E4057A"/>
    <w:rsid w:val="00E40CDC"/>
    <w:rsid w:val="00E4112D"/>
    <w:rsid w:val="00E41329"/>
    <w:rsid w:val="00E413A0"/>
    <w:rsid w:val="00E414EA"/>
    <w:rsid w:val="00E43492"/>
    <w:rsid w:val="00E43F5F"/>
    <w:rsid w:val="00E4596A"/>
    <w:rsid w:val="00E45B24"/>
    <w:rsid w:val="00E462C8"/>
    <w:rsid w:val="00E52F14"/>
    <w:rsid w:val="00E53417"/>
    <w:rsid w:val="00E535B2"/>
    <w:rsid w:val="00E543A0"/>
    <w:rsid w:val="00E5646B"/>
    <w:rsid w:val="00E56928"/>
    <w:rsid w:val="00E56E2A"/>
    <w:rsid w:val="00E60C17"/>
    <w:rsid w:val="00E60E2C"/>
    <w:rsid w:val="00E611C7"/>
    <w:rsid w:val="00E61356"/>
    <w:rsid w:val="00E61566"/>
    <w:rsid w:val="00E63CA1"/>
    <w:rsid w:val="00E65A00"/>
    <w:rsid w:val="00E66D17"/>
    <w:rsid w:val="00E66F99"/>
    <w:rsid w:val="00E71332"/>
    <w:rsid w:val="00E71B42"/>
    <w:rsid w:val="00E71DFC"/>
    <w:rsid w:val="00E7271B"/>
    <w:rsid w:val="00E73C86"/>
    <w:rsid w:val="00E74003"/>
    <w:rsid w:val="00E75C3A"/>
    <w:rsid w:val="00E75EE7"/>
    <w:rsid w:val="00E76065"/>
    <w:rsid w:val="00E760F7"/>
    <w:rsid w:val="00E76777"/>
    <w:rsid w:val="00E76FAB"/>
    <w:rsid w:val="00E800A3"/>
    <w:rsid w:val="00E81050"/>
    <w:rsid w:val="00E82758"/>
    <w:rsid w:val="00E83671"/>
    <w:rsid w:val="00E836BE"/>
    <w:rsid w:val="00E83BEE"/>
    <w:rsid w:val="00E84430"/>
    <w:rsid w:val="00E85352"/>
    <w:rsid w:val="00E85D2B"/>
    <w:rsid w:val="00E85FF8"/>
    <w:rsid w:val="00E86A93"/>
    <w:rsid w:val="00E87920"/>
    <w:rsid w:val="00E903D6"/>
    <w:rsid w:val="00E9079C"/>
    <w:rsid w:val="00E90AB8"/>
    <w:rsid w:val="00E9181D"/>
    <w:rsid w:val="00E91F62"/>
    <w:rsid w:val="00E92355"/>
    <w:rsid w:val="00E929FF"/>
    <w:rsid w:val="00E9337E"/>
    <w:rsid w:val="00E946A1"/>
    <w:rsid w:val="00E94EC1"/>
    <w:rsid w:val="00E94FF1"/>
    <w:rsid w:val="00E96209"/>
    <w:rsid w:val="00E96F93"/>
    <w:rsid w:val="00E971CF"/>
    <w:rsid w:val="00E97234"/>
    <w:rsid w:val="00E97629"/>
    <w:rsid w:val="00EA0F46"/>
    <w:rsid w:val="00EA0FF7"/>
    <w:rsid w:val="00EA1D79"/>
    <w:rsid w:val="00EA1EAC"/>
    <w:rsid w:val="00EA223A"/>
    <w:rsid w:val="00EA3E13"/>
    <w:rsid w:val="00EA495F"/>
    <w:rsid w:val="00EA56E9"/>
    <w:rsid w:val="00EA5898"/>
    <w:rsid w:val="00EA5A22"/>
    <w:rsid w:val="00EA68A4"/>
    <w:rsid w:val="00EA6941"/>
    <w:rsid w:val="00EA728C"/>
    <w:rsid w:val="00EA7532"/>
    <w:rsid w:val="00EB07B9"/>
    <w:rsid w:val="00EB0C25"/>
    <w:rsid w:val="00EB2157"/>
    <w:rsid w:val="00EB22E4"/>
    <w:rsid w:val="00EB29A3"/>
    <w:rsid w:val="00EB39B1"/>
    <w:rsid w:val="00EB6123"/>
    <w:rsid w:val="00EC0288"/>
    <w:rsid w:val="00EC02E4"/>
    <w:rsid w:val="00EC0480"/>
    <w:rsid w:val="00EC2185"/>
    <w:rsid w:val="00EC25F1"/>
    <w:rsid w:val="00EC288F"/>
    <w:rsid w:val="00EC2F05"/>
    <w:rsid w:val="00EC3689"/>
    <w:rsid w:val="00EC56C9"/>
    <w:rsid w:val="00EC5B94"/>
    <w:rsid w:val="00EC603E"/>
    <w:rsid w:val="00EC6A9F"/>
    <w:rsid w:val="00EC6E8C"/>
    <w:rsid w:val="00EC7256"/>
    <w:rsid w:val="00ED0826"/>
    <w:rsid w:val="00ED1156"/>
    <w:rsid w:val="00ED1443"/>
    <w:rsid w:val="00ED3F29"/>
    <w:rsid w:val="00ED48F5"/>
    <w:rsid w:val="00EE0C35"/>
    <w:rsid w:val="00EE1325"/>
    <w:rsid w:val="00EE1A81"/>
    <w:rsid w:val="00EE2D9A"/>
    <w:rsid w:val="00EE3842"/>
    <w:rsid w:val="00EE3978"/>
    <w:rsid w:val="00EE4275"/>
    <w:rsid w:val="00EE482E"/>
    <w:rsid w:val="00EE5CB0"/>
    <w:rsid w:val="00EE5E13"/>
    <w:rsid w:val="00EE6030"/>
    <w:rsid w:val="00EE627D"/>
    <w:rsid w:val="00EE64E5"/>
    <w:rsid w:val="00EE7C98"/>
    <w:rsid w:val="00EF062F"/>
    <w:rsid w:val="00EF1DD9"/>
    <w:rsid w:val="00EF2DCF"/>
    <w:rsid w:val="00EF3473"/>
    <w:rsid w:val="00EF417D"/>
    <w:rsid w:val="00EF5EEB"/>
    <w:rsid w:val="00EF6645"/>
    <w:rsid w:val="00F011F1"/>
    <w:rsid w:val="00F03037"/>
    <w:rsid w:val="00F037D2"/>
    <w:rsid w:val="00F04551"/>
    <w:rsid w:val="00F047A2"/>
    <w:rsid w:val="00F05AEB"/>
    <w:rsid w:val="00F05EE6"/>
    <w:rsid w:val="00F05F3F"/>
    <w:rsid w:val="00F06593"/>
    <w:rsid w:val="00F074B6"/>
    <w:rsid w:val="00F102F7"/>
    <w:rsid w:val="00F137EA"/>
    <w:rsid w:val="00F13DCD"/>
    <w:rsid w:val="00F13E31"/>
    <w:rsid w:val="00F13FC3"/>
    <w:rsid w:val="00F15536"/>
    <w:rsid w:val="00F155B4"/>
    <w:rsid w:val="00F165F7"/>
    <w:rsid w:val="00F16793"/>
    <w:rsid w:val="00F1789C"/>
    <w:rsid w:val="00F17BE6"/>
    <w:rsid w:val="00F20FEB"/>
    <w:rsid w:val="00F21CCA"/>
    <w:rsid w:val="00F23185"/>
    <w:rsid w:val="00F23207"/>
    <w:rsid w:val="00F23A96"/>
    <w:rsid w:val="00F242F7"/>
    <w:rsid w:val="00F2570B"/>
    <w:rsid w:val="00F269F5"/>
    <w:rsid w:val="00F26F26"/>
    <w:rsid w:val="00F27918"/>
    <w:rsid w:val="00F309EE"/>
    <w:rsid w:val="00F31151"/>
    <w:rsid w:val="00F3196B"/>
    <w:rsid w:val="00F31A6C"/>
    <w:rsid w:val="00F31AB7"/>
    <w:rsid w:val="00F31ECC"/>
    <w:rsid w:val="00F32AC8"/>
    <w:rsid w:val="00F33216"/>
    <w:rsid w:val="00F3321D"/>
    <w:rsid w:val="00F33920"/>
    <w:rsid w:val="00F343B5"/>
    <w:rsid w:val="00F3479B"/>
    <w:rsid w:val="00F34E9F"/>
    <w:rsid w:val="00F360F7"/>
    <w:rsid w:val="00F372B9"/>
    <w:rsid w:val="00F37752"/>
    <w:rsid w:val="00F3780E"/>
    <w:rsid w:val="00F37CD2"/>
    <w:rsid w:val="00F37EA5"/>
    <w:rsid w:val="00F40C28"/>
    <w:rsid w:val="00F41456"/>
    <w:rsid w:val="00F42FD8"/>
    <w:rsid w:val="00F439A6"/>
    <w:rsid w:val="00F439E5"/>
    <w:rsid w:val="00F43D67"/>
    <w:rsid w:val="00F43E37"/>
    <w:rsid w:val="00F43FB9"/>
    <w:rsid w:val="00F44777"/>
    <w:rsid w:val="00F44B6C"/>
    <w:rsid w:val="00F44BF1"/>
    <w:rsid w:val="00F45E3E"/>
    <w:rsid w:val="00F461E1"/>
    <w:rsid w:val="00F46721"/>
    <w:rsid w:val="00F46972"/>
    <w:rsid w:val="00F46C14"/>
    <w:rsid w:val="00F46EED"/>
    <w:rsid w:val="00F472D7"/>
    <w:rsid w:val="00F47A71"/>
    <w:rsid w:val="00F47EEB"/>
    <w:rsid w:val="00F5001D"/>
    <w:rsid w:val="00F50CAB"/>
    <w:rsid w:val="00F51119"/>
    <w:rsid w:val="00F52460"/>
    <w:rsid w:val="00F5289D"/>
    <w:rsid w:val="00F52D86"/>
    <w:rsid w:val="00F54FA4"/>
    <w:rsid w:val="00F554AA"/>
    <w:rsid w:val="00F56B73"/>
    <w:rsid w:val="00F60386"/>
    <w:rsid w:val="00F62101"/>
    <w:rsid w:val="00F62147"/>
    <w:rsid w:val="00F62291"/>
    <w:rsid w:val="00F63517"/>
    <w:rsid w:val="00F63843"/>
    <w:rsid w:val="00F63AD9"/>
    <w:rsid w:val="00F656A5"/>
    <w:rsid w:val="00F668EE"/>
    <w:rsid w:val="00F66CB5"/>
    <w:rsid w:val="00F7047D"/>
    <w:rsid w:val="00F708D0"/>
    <w:rsid w:val="00F72393"/>
    <w:rsid w:val="00F72C44"/>
    <w:rsid w:val="00F76DF0"/>
    <w:rsid w:val="00F80A35"/>
    <w:rsid w:val="00F811F4"/>
    <w:rsid w:val="00F81B83"/>
    <w:rsid w:val="00F8222B"/>
    <w:rsid w:val="00F83C67"/>
    <w:rsid w:val="00F84754"/>
    <w:rsid w:val="00F862A2"/>
    <w:rsid w:val="00F864C7"/>
    <w:rsid w:val="00F86A82"/>
    <w:rsid w:val="00F87B51"/>
    <w:rsid w:val="00F9083C"/>
    <w:rsid w:val="00F90C8B"/>
    <w:rsid w:val="00F90F1F"/>
    <w:rsid w:val="00F90F25"/>
    <w:rsid w:val="00F91628"/>
    <w:rsid w:val="00F91DA2"/>
    <w:rsid w:val="00F9208E"/>
    <w:rsid w:val="00F94268"/>
    <w:rsid w:val="00F944A2"/>
    <w:rsid w:val="00F944E8"/>
    <w:rsid w:val="00F9468E"/>
    <w:rsid w:val="00F94CF0"/>
    <w:rsid w:val="00F967D0"/>
    <w:rsid w:val="00F975C3"/>
    <w:rsid w:val="00F97BFC"/>
    <w:rsid w:val="00F97FB2"/>
    <w:rsid w:val="00F97FDF"/>
    <w:rsid w:val="00FA026D"/>
    <w:rsid w:val="00FA1166"/>
    <w:rsid w:val="00FA1EA6"/>
    <w:rsid w:val="00FA2115"/>
    <w:rsid w:val="00FA5F5D"/>
    <w:rsid w:val="00FA6297"/>
    <w:rsid w:val="00FA706A"/>
    <w:rsid w:val="00FA75D3"/>
    <w:rsid w:val="00FB098B"/>
    <w:rsid w:val="00FB0D5A"/>
    <w:rsid w:val="00FB2151"/>
    <w:rsid w:val="00FB2734"/>
    <w:rsid w:val="00FB2974"/>
    <w:rsid w:val="00FB36D5"/>
    <w:rsid w:val="00FB4AE9"/>
    <w:rsid w:val="00FB612A"/>
    <w:rsid w:val="00FB6A55"/>
    <w:rsid w:val="00FB73D6"/>
    <w:rsid w:val="00FB74AA"/>
    <w:rsid w:val="00FC067A"/>
    <w:rsid w:val="00FC25BB"/>
    <w:rsid w:val="00FC26D3"/>
    <w:rsid w:val="00FC41F3"/>
    <w:rsid w:val="00FC4230"/>
    <w:rsid w:val="00FC4B57"/>
    <w:rsid w:val="00FD24B3"/>
    <w:rsid w:val="00FD369F"/>
    <w:rsid w:val="00FD4147"/>
    <w:rsid w:val="00FD4928"/>
    <w:rsid w:val="00FD4EEA"/>
    <w:rsid w:val="00FD501C"/>
    <w:rsid w:val="00FD5A94"/>
    <w:rsid w:val="00FD5BB6"/>
    <w:rsid w:val="00FD632B"/>
    <w:rsid w:val="00FD66C3"/>
    <w:rsid w:val="00FD6869"/>
    <w:rsid w:val="00FD7BF2"/>
    <w:rsid w:val="00FE0201"/>
    <w:rsid w:val="00FE2B53"/>
    <w:rsid w:val="00FE2F70"/>
    <w:rsid w:val="00FE3C1F"/>
    <w:rsid w:val="00FE44A3"/>
    <w:rsid w:val="00FE5B60"/>
    <w:rsid w:val="00FE6056"/>
    <w:rsid w:val="00FE60C7"/>
    <w:rsid w:val="00FE67F8"/>
    <w:rsid w:val="00FE71C3"/>
    <w:rsid w:val="00FE7283"/>
    <w:rsid w:val="00FF0A3D"/>
    <w:rsid w:val="00FF0E33"/>
    <w:rsid w:val="00FF1073"/>
    <w:rsid w:val="00FF12BA"/>
    <w:rsid w:val="00FF204D"/>
    <w:rsid w:val="00FF2F27"/>
    <w:rsid w:val="00FF4D31"/>
    <w:rsid w:val="00FF4FD1"/>
    <w:rsid w:val="00FF53D5"/>
    <w:rsid w:val="00FF5A58"/>
    <w:rsid w:val="00FF5C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4:docId w14:val="69EA8A33"/>
  <w15:docId w15:val="{5F258BF7-7927-4BA2-8B81-6DA459A449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3092"/>
    <w:rPr>
      <w:sz w:val="24"/>
      <w:szCs w:val="24"/>
    </w:rPr>
  </w:style>
  <w:style w:type="paragraph" w:styleId="Heading1">
    <w:name w:val="heading 1"/>
    <w:basedOn w:val="Normal"/>
    <w:next w:val="Normal"/>
    <w:link w:val="Heading1Char"/>
    <w:qFormat/>
    <w:rsid w:val="004A3AC2"/>
    <w:pPr>
      <w:keepNext/>
      <w:keepLines/>
      <w:spacing w:before="480"/>
      <w:outlineLvl w:val="0"/>
    </w:pPr>
    <w:rPr>
      <w:rFonts w:ascii="Calibri" w:eastAsiaTheme="majorEastAsia" w:hAnsi="Calibri" w:cstheme="majorBidi"/>
      <w:b/>
      <w:bCs/>
      <w:sz w:val="28"/>
      <w:szCs w:val="28"/>
    </w:rPr>
  </w:style>
  <w:style w:type="paragraph" w:styleId="Heading2">
    <w:name w:val="heading 2"/>
    <w:basedOn w:val="Normal"/>
    <w:next w:val="Normal"/>
    <w:link w:val="Heading2Char"/>
    <w:unhideWhenUsed/>
    <w:qFormat/>
    <w:rsid w:val="001F32C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nhideWhenUsed/>
    <w:qFormat/>
    <w:rsid w:val="001F32C8"/>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A3AC2"/>
    <w:rPr>
      <w:rFonts w:ascii="Calibri" w:eastAsiaTheme="majorEastAsia" w:hAnsi="Calibri" w:cstheme="majorBidi"/>
      <w:b/>
      <w:bCs/>
      <w:sz w:val="28"/>
      <w:szCs w:val="28"/>
    </w:rPr>
  </w:style>
  <w:style w:type="character" w:customStyle="1" w:styleId="Heading2Char">
    <w:name w:val="Heading 2 Char"/>
    <w:basedOn w:val="DefaultParagraphFont"/>
    <w:link w:val="Heading2"/>
    <w:rsid w:val="001F32C8"/>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rsid w:val="001F32C8"/>
    <w:rPr>
      <w:rFonts w:asciiTheme="majorHAnsi" w:eastAsiaTheme="majorEastAsia" w:hAnsiTheme="majorHAnsi" w:cstheme="majorBidi"/>
      <w:b/>
      <w:bCs/>
      <w:color w:val="4F81BD" w:themeColor="accent1"/>
      <w:sz w:val="24"/>
      <w:szCs w:val="24"/>
    </w:rPr>
  </w:style>
  <w:style w:type="paragraph" w:styleId="BalloonText">
    <w:name w:val="Balloon Text"/>
    <w:basedOn w:val="Normal"/>
    <w:semiHidden/>
    <w:rsid w:val="005844CF"/>
    <w:rPr>
      <w:rFonts w:ascii="Tahoma" w:hAnsi="Tahoma" w:cs="Tahoma"/>
      <w:sz w:val="16"/>
      <w:szCs w:val="16"/>
    </w:rPr>
  </w:style>
  <w:style w:type="character" w:styleId="Hyperlink">
    <w:name w:val="Hyperlink"/>
    <w:basedOn w:val="DefaultParagraphFont"/>
    <w:uiPriority w:val="99"/>
    <w:rsid w:val="00380612"/>
    <w:rPr>
      <w:color w:val="0000FF"/>
      <w:u w:val="single"/>
    </w:rPr>
  </w:style>
  <w:style w:type="paragraph" w:styleId="Caption">
    <w:name w:val="caption"/>
    <w:basedOn w:val="Normal"/>
    <w:next w:val="Normal"/>
    <w:qFormat/>
    <w:rsid w:val="00A13D30"/>
    <w:rPr>
      <w:b/>
      <w:bCs/>
      <w:sz w:val="20"/>
      <w:szCs w:val="20"/>
    </w:rPr>
  </w:style>
  <w:style w:type="paragraph" w:styleId="Footer">
    <w:name w:val="footer"/>
    <w:basedOn w:val="Normal"/>
    <w:link w:val="FooterChar"/>
    <w:uiPriority w:val="99"/>
    <w:rsid w:val="0057229F"/>
    <w:pPr>
      <w:tabs>
        <w:tab w:val="center" w:pos="4320"/>
        <w:tab w:val="right" w:pos="8640"/>
      </w:tabs>
    </w:pPr>
  </w:style>
  <w:style w:type="character" w:styleId="PageNumber">
    <w:name w:val="page number"/>
    <w:basedOn w:val="DefaultParagraphFont"/>
    <w:rsid w:val="0057229F"/>
  </w:style>
  <w:style w:type="paragraph" w:styleId="Header">
    <w:name w:val="header"/>
    <w:basedOn w:val="Normal"/>
    <w:rsid w:val="0057229F"/>
    <w:pPr>
      <w:tabs>
        <w:tab w:val="center" w:pos="4320"/>
        <w:tab w:val="right" w:pos="8640"/>
      </w:tabs>
    </w:pPr>
  </w:style>
  <w:style w:type="paragraph" w:customStyle="1" w:styleId="Default">
    <w:name w:val="Default"/>
    <w:rsid w:val="00CF5415"/>
    <w:pPr>
      <w:autoSpaceDE w:val="0"/>
      <w:autoSpaceDN w:val="0"/>
      <w:adjustRightInd w:val="0"/>
    </w:pPr>
    <w:rPr>
      <w:color w:val="000000"/>
      <w:sz w:val="24"/>
      <w:szCs w:val="24"/>
    </w:rPr>
  </w:style>
  <w:style w:type="paragraph" w:customStyle="1" w:styleId="Pa6">
    <w:name w:val="Pa6"/>
    <w:basedOn w:val="Default"/>
    <w:next w:val="Default"/>
    <w:rsid w:val="00CF5415"/>
    <w:pPr>
      <w:spacing w:before="240" w:line="221" w:lineRule="atLeast"/>
    </w:pPr>
    <w:rPr>
      <w:color w:val="auto"/>
    </w:rPr>
  </w:style>
  <w:style w:type="paragraph" w:customStyle="1" w:styleId="Pa7">
    <w:name w:val="Pa7"/>
    <w:basedOn w:val="Default"/>
    <w:next w:val="Default"/>
    <w:rsid w:val="00CF5415"/>
    <w:pPr>
      <w:spacing w:before="120" w:line="201" w:lineRule="atLeast"/>
    </w:pPr>
    <w:rPr>
      <w:rFonts w:ascii="Optimum" w:hAnsi="Optimum"/>
      <w:color w:val="auto"/>
    </w:rPr>
  </w:style>
  <w:style w:type="paragraph" w:customStyle="1" w:styleId="Pa10">
    <w:name w:val="Pa10"/>
    <w:basedOn w:val="Default"/>
    <w:next w:val="Default"/>
    <w:rsid w:val="007F1212"/>
    <w:pPr>
      <w:spacing w:before="360" w:line="281" w:lineRule="atLeast"/>
    </w:pPr>
    <w:rPr>
      <w:rFonts w:ascii="Optimum" w:hAnsi="Optimum"/>
      <w:color w:val="auto"/>
    </w:rPr>
  </w:style>
  <w:style w:type="paragraph" w:styleId="NormalWeb">
    <w:name w:val="Normal (Web)"/>
    <w:basedOn w:val="Normal"/>
    <w:uiPriority w:val="99"/>
    <w:rsid w:val="00BD4644"/>
    <w:pPr>
      <w:spacing w:before="100" w:beforeAutospacing="1" w:after="100" w:afterAutospacing="1"/>
    </w:pPr>
  </w:style>
  <w:style w:type="paragraph" w:styleId="ListParagraph">
    <w:name w:val="List Paragraph"/>
    <w:basedOn w:val="Normal"/>
    <w:uiPriority w:val="34"/>
    <w:qFormat/>
    <w:rsid w:val="001150D9"/>
    <w:pPr>
      <w:ind w:left="720"/>
      <w:contextualSpacing/>
    </w:pPr>
  </w:style>
  <w:style w:type="character" w:styleId="FollowedHyperlink">
    <w:name w:val="FollowedHyperlink"/>
    <w:basedOn w:val="DefaultParagraphFont"/>
    <w:uiPriority w:val="99"/>
    <w:unhideWhenUsed/>
    <w:rsid w:val="00CE0BB9"/>
    <w:rPr>
      <w:color w:val="800080"/>
      <w:u w:val="single"/>
    </w:rPr>
  </w:style>
  <w:style w:type="paragraph" w:customStyle="1" w:styleId="xl66">
    <w:name w:val="xl66"/>
    <w:basedOn w:val="Normal"/>
    <w:rsid w:val="00CE0BB9"/>
    <w:pPr>
      <w:pBdr>
        <w:top w:val="single" w:sz="8" w:space="0" w:color="auto"/>
        <w:left w:val="single" w:sz="8" w:space="0" w:color="auto"/>
        <w:bottom w:val="single" w:sz="8" w:space="0" w:color="auto"/>
        <w:right w:val="single" w:sz="4" w:space="0" w:color="auto"/>
      </w:pBdr>
      <w:spacing w:before="100" w:beforeAutospacing="1" w:after="100" w:afterAutospacing="1"/>
      <w:jc w:val="center"/>
    </w:pPr>
    <w:rPr>
      <w:b/>
      <w:bCs/>
      <w:sz w:val="16"/>
      <w:szCs w:val="16"/>
    </w:rPr>
  </w:style>
  <w:style w:type="paragraph" w:customStyle="1" w:styleId="xl67">
    <w:name w:val="xl67"/>
    <w:basedOn w:val="Normal"/>
    <w:rsid w:val="00CE0BB9"/>
    <w:pPr>
      <w:pBdr>
        <w:top w:val="single" w:sz="8" w:space="0" w:color="auto"/>
        <w:bottom w:val="single" w:sz="8" w:space="0" w:color="auto"/>
        <w:right w:val="single" w:sz="4" w:space="0" w:color="auto"/>
      </w:pBdr>
      <w:spacing w:before="100" w:beforeAutospacing="1" w:after="100" w:afterAutospacing="1"/>
      <w:jc w:val="center"/>
    </w:pPr>
    <w:rPr>
      <w:b/>
      <w:bCs/>
      <w:sz w:val="16"/>
      <w:szCs w:val="16"/>
    </w:rPr>
  </w:style>
  <w:style w:type="paragraph" w:customStyle="1" w:styleId="xl68">
    <w:name w:val="xl68"/>
    <w:basedOn w:val="Normal"/>
    <w:rsid w:val="00CE0BB9"/>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sz w:val="16"/>
      <w:szCs w:val="16"/>
    </w:rPr>
  </w:style>
  <w:style w:type="paragraph" w:customStyle="1" w:styleId="xl69">
    <w:name w:val="xl69"/>
    <w:basedOn w:val="Normal"/>
    <w:rsid w:val="00CE0BB9"/>
    <w:pPr>
      <w:pBdr>
        <w:top w:val="single" w:sz="8" w:space="0" w:color="auto"/>
        <w:left w:val="single" w:sz="4" w:space="0" w:color="auto"/>
        <w:bottom w:val="single" w:sz="8" w:space="0" w:color="auto"/>
        <w:right w:val="single" w:sz="8" w:space="0" w:color="auto"/>
      </w:pBdr>
      <w:spacing w:before="100" w:beforeAutospacing="1" w:after="100" w:afterAutospacing="1"/>
      <w:jc w:val="center"/>
    </w:pPr>
    <w:rPr>
      <w:b/>
      <w:bCs/>
      <w:sz w:val="16"/>
      <w:szCs w:val="16"/>
    </w:rPr>
  </w:style>
  <w:style w:type="paragraph" w:customStyle="1" w:styleId="xl70">
    <w:name w:val="xl70"/>
    <w:basedOn w:val="Normal"/>
    <w:rsid w:val="00CE0BB9"/>
    <w:pPr>
      <w:spacing w:before="100" w:beforeAutospacing="1" w:after="100" w:afterAutospacing="1"/>
      <w:jc w:val="center"/>
    </w:pPr>
    <w:rPr>
      <w:sz w:val="16"/>
      <w:szCs w:val="16"/>
    </w:rPr>
  </w:style>
  <w:style w:type="paragraph" w:customStyle="1" w:styleId="xl71">
    <w:name w:val="xl71"/>
    <w:basedOn w:val="Normal"/>
    <w:rsid w:val="00CE0BB9"/>
    <w:pPr>
      <w:pBdr>
        <w:left w:val="single" w:sz="8"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72">
    <w:name w:val="xl72"/>
    <w:basedOn w:val="Normal"/>
    <w:rsid w:val="00CE0BB9"/>
    <w:pPr>
      <w:pBdr>
        <w:bottom w:val="single" w:sz="4" w:space="0" w:color="auto"/>
        <w:right w:val="single" w:sz="4" w:space="0" w:color="auto"/>
      </w:pBdr>
      <w:spacing w:before="100" w:beforeAutospacing="1" w:after="100" w:afterAutospacing="1"/>
      <w:jc w:val="center"/>
    </w:pPr>
    <w:rPr>
      <w:sz w:val="16"/>
      <w:szCs w:val="16"/>
    </w:rPr>
  </w:style>
  <w:style w:type="paragraph" w:customStyle="1" w:styleId="xl73">
    <w:name w:val="xl73"/>
    <w:basedOn w:val="Normal"/>
    <w:rsid w:val="00CE0BB9"/>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74">
    <w:name w:val="xl74"/>
    <w:basedOn w:val="Normal"/>
    <w:rsid w:val="00CE0BB9"/>
    <w:pPr>
      <w:pBdr>
        <w:left w:val="single" w:sz="4" w:space="0" w:color="auto"/>
        <w:bottom w:val="single" w:sz="4" w:space="0" w:color="auto"/>
        <w:right w:val="single" w:sz="4" w:space="0" w:color="auto"/>
      </w:pBdr>
      <w:spacing w:before="100" w:beforeAutospacing="1" w:after="100" w:afterAutospacing="1"/>
      <w:jc w:val="center"/>
    </w:pPr>
    <w:rPr>
      <w:color w:val="000000"/>
      <w:sz w:val="16"/>
      <w:szCs w:val="16"/>
    </w:rPr>
  </w:style>
  <w:style w:type="paragraph" w:customStyle="1" w:styleId="xl75">
    <w:name w:val="xl75"/>
    <w:basedOn w:val="Normal"/>
    <w:rsid w:val="00CE0BB9"/>
    <w:pPr>
      <w:pBdr>
        <w:left w:val="single" w:sz="4" w:space="0" w:color="auto"/>
        <w:bottom w:val="single" w:sz="4" w:space="0" w:color="auto"/>
        <w:right w:val="single" w:sz="8" w:space="0" w:color="auto"/>
      </w:pBdr>
      <w:spacing w:before="100" w:beforeAutospacing="1" w:after="100" w:afterAutospacing="1"/>
      <w:jc w:val="center"/>
    </w:pPr>
    <w:rPr>
      <w:color w:val="000000"/>
      <w:sz w:val="16"/>
      <w:szCs w:val="16"/>
    </w:rPr>
  </w:style>
  <w:style w:type="paragraph" w:customStyle="1" w:styleId="xl76">
    <w:name w:val="xl76"/>
    <w:basedOn w:val="Normal"/>
    <w:rsid w:val="00CE0BB9"/>
    <w:pPr>
      <w:pBdr>
        <w:top w:val="single" w:sz="4" w:space="0" w:color="auto"/>
        <w:left w:val="single" w:sz="8"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77">
    <w:name w:val="xl77"/>
    <w:basedOn w:val="Normal"/>
    <w:rsid w:val="00CE0BB9"/>
    <w:pPr>
      <w:pBdr>
        <w:top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78">
    <w:name w:val="xl78"/>
    <w:basedOn w:val="Normal"/>
    <w:rsid w:val="00CE0BB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79">
    <w:name w:val="xl79"/>
    <w:basedOn w:val="Normal"/>
    <w:rsid w:val="00CE0BB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16"/>
      <w:szCs w:val="16"/>
    </w:rPr>
  </w:style>
  <w:style w:type="paragraph" w:customStyle="1" w:styleId="xl80">
    <w:name w:val="xl80"/>
    <w:basedOn w:val="Normal"/>
    <w:rsid w:val="00CE0BB9"/>
    <w:pPr>
      <w:pBdr>
        <w:top w:val="single" w:sz="4" w:space="0" w:color="auto"/>
        <w:left w:val="single" w:sz="4" w:space="0" w:color="auto"/>
        <w:bottom w:val="single" w:sz="4" w:space="0" w:color="auto"/>
        <w:right w:val="single" w:sz="8" w:space="0" w:color="auto"/>
      </w:pBdr>
      <w:spacing w:before="100" w:beforeAutospacing="1" w:after="100" w:afterAutospacing="1"/>
      <w:jc w:val="center"/>
    </w:pPr>
    <w:rPr>
      <w:color w:val="000000"/>
      <w:sz w:val="16"/>
      <w:szCs w:val="16"/>
    </w:rPr>
  </w:style>
  <w:style w:type="paragraph" w:customStyle="1" w:styleId="xl81">
    <w:name w:val="xl81"/>
    <w:basedOn w:val="Normal"/>
    <w:rsid w:val="00CE0BB9"/>
    <w:pPr>
      <w:pBdr>
        <w:top w:val="single" w:sz="4" w:space="0" w:color="auto"/>
        <w:left w:val="single" w:sz="4" w:space="0" w:color="auto"/>
        <w:bottom w:val="single" w:sz="4" w:space="0" w:color="auto"/>
        <w:right w:val="single" w:sz="8" w:space="0" w:color="auto"/>
      </w:pBdr>
      <w:spacing w:before="100" w:beforeAutospacing="1" w:after="100" w:afterAutospacing="1"/>
      <w:jc w:val="center"/>
    </w:pPr>
    <w:rPr>
      <w:color w:val="000000"/>
      <w:sz w:val="16"/>
      <w:szCs w:val="16"/>
    </w:rPr>
  </w:style>
  <w:style w:type="paragraph" w:customStyle="1" w:styleId="xl82">
    <w:name w:val="xl82"/>
    <w:basedOn w:val="Normal"/>
    <w:rsid w:val="00CE0BB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83">
    <w:name w:val="xl83"/>
    <w:basedOn w:val="Normal"/>
    <w:rsid w:val="00CE0BB9"/>
    <w:pPr>
      <w:pBdr>
        <w:top w:val="single" w:sz="4" w:space="0" w:color="auto"/>
        <w:left w:val="single" w:sz="4" w:space="0" w:color="auto"/>
        <w:bottom w:val="single" w:sz="4" w:space="0" w:color="auto"/>
        <w:right w:val="single" w:sz="8" w:space="0" w:color="auto"/>
      </w:pBdr>
      <w:spacing w:before="100" w:beforeAutospacing="1" w:after="100" w:afterAutospacing="1"/>
      <w:jc w:val="center"/>
    </w:pPr>
    <w:rPr>
      <w:sz w:val="16"/>
      <w:szCs w:val="16"/>
    </w:rPr>
  </w:style>
  <w:style w:type="paragraph" w:customStyle="1" w:styleId="xl84">
    <w:name w:val="xl84"/>
    <w:basedOn w:val="Normal"/>
    <w:rsid w:val="00CE0BB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16"/>
      <w:szCs w:val="16"/>
    </w:rPr>
  </w:style>
  <w:style w:type="paragraph" w:customStyle="1" w:styleId="xl85">
    <w:name w:val="xl85"/>
    <w:basedOn w:val="Normal"/>
    <w:rsid w:val="00CE0BB9"/>
    <w:pPr>
      <w:pBdr>
        <w:top w:val="single" w:sz="4" w:space="0" w:color="auto"/>
        <w:left w:val="single" w:sz="8" w:space="0" w:color="auto"/>
        <w:bottom w:val="single" w:sz="8" w:space="0" w:color="auto"/>
        <w:right w:val="single" w:sz="4" w:space="0" w:color="auto"/>
      </w:pBdr>
      <w:spacing w:before="100" w:beforeAutospacing="1" w:after="100" w:afterAutospacing="1"/>
      <w:jc w:val="center"/>
    </w:pPr>
    <w:rPr>
      <w:sz w:val="16"/>
      <w:szCs w:val="16"/>
    </w:rPr>
  </w:style>
  <w:style w:type="paragraph" w:customStyle="1" w:styleId="xl86">
    <w:name w:val="xl86"/>
    <w:basedOn w:val="Normal"/>
    <w:rsid w:val="00CE0BB9"/>
    <w:pPr>
      <w:pBdr>
        <w:top w:val="single" w:sz="4" w:space="0" w:color="auto"/>
        <w:left w:val="single" w:sz="4" w:space="0" w:color="auto"/>
        <w:bottom w:val="single" w:sz="8" w:space="0" w:color="auto"/>
        <w:right w:val="single" w:sz="4" w:space="0" w:color="auto"/>
      </w:pBdr>
      <w:spacing w:before="100" w:beforeAutospacing="1" w:after="100" w:afterAutospacing="1"/>
      <w:jc w:val="center"/>
    </w:pPr>
    <w:rPr>
      <w:sz w:val="16"/>
      <w:szCs w:val="16"/>
    </w:rPr>
  </w:style>
  <w:style w:type="paragraph" w:customStyle="1" w:styleId="xl87">
    <w:name w:val="xl87"/>
    <w:basedOn w:val="Normal"/>
    <w:rsid w:val="00CE0BB9"/>
    <w:pPr>
      <w:pBdr>
        <w:top w:val="single" w:sz="4" w:space="0" w:color="auto"/>
        <w:left w:val="single" w:sz="4" w:space="0" w:color="auto"/>
        <w:bottom w:val="single" w:sz="8" w:space="0" w:color="auto"/>
        <w:right w:val="single" w:sz="4" w:space="0" w:color="auto"/>
      </w:pBdr>
      <w:spacing w:before="100" w:beforeAutospacing="1" w:after="100" w:afterAutospacing="1"/>
      <w:jc w:val="center"/>
    </w:pPr>
    <w:rPr>
      <w:sz w:val="16"/>
      <w:szCs w:val="16"/>
    </w:rPr>
  </w:style>
  <w:style w:type="paragraph" w:customStyle="1" w:styleId="xl88">
    <w:name w:val="xl88"/>
    <w:basedOn w:val="Normal"/>
    <w:rsid w:val="00CE0BB9"/>
    <w:pPr>
      <w:pBdr>
        <w:top w:val="single" w:sz="4" w:space="0" w:color="auto"/>
        <w:left w:val="single" w:sz="4" w:space="0" w:color="auto"/>
        <w:bottom w:val="single" w:sz="8" w:space="0" w:color="auto"/>
        <w:right w:val="single" w:sz="4" w:space="0" w:color="auto"/>
      </w:pBdr>
      <w:spacing w:before="100" w:beforeAutospacing="1" w:after="100" w:afterAutospacing="1"/>
      <w:jc w:val="center"/>
    </w:pPr>
    <w:rPr>
      <w:color w:val="000000"/>
      <w:sz w:val="16"/>
      <w:szCs w:val="16"/>
    </w:rPr>
  </w:style>
  <w:style w:type="paragraph" w:customStyle="1" w:styleId="xl89">
    <w:name w:val="xl89"/>
    <w:basedOn w:val="Normal"/>
    <w:rsid w:val="00CE0BB9"/>
    <w:pPr>
      <w:pBdr>
        <w:top w:val="single" w:sz="4" w:space="0" w:color="auto"/>
        <w:left w:val="single" w:sz="4" w:space="0" w:color="auto"/>
        <w:bottom w:val="single" w:sz="8" w:space="0" w:color="auto"/>
        <w:right w:val="single" w:sz="4" w:space="0" w:color="auto"/>
      </w:pBdr>
      <w:spacing w:before="100" w:beforeAutospacing="1" w:after="100" w:afterAutospacing="1"/>
      <w:jc w:val="center"/>
    </w:pPr>
    <w:rPr>
      <w:sz w:val="16"/>
      <w:szCs w:val="16"/>
    </w:rPr>
  </w:style>
  <w:style w:type="paragraph" w:customStyle="1" w:styleId="xl90">
    <w:name w:val="xl90"/>
    <w:basedOn w:val="Normal"/>
    <w:rsid w:val="00CE0BB9"/>
    <w:pPr>
      <w:pBdr>
        <w:top w:val="single" w:sz="4" w:space="0" w:color="auto"/>
        <w:left w:val="single" w:sz="4" w:space="0" w:color="auto"/>
        <w:bottom w:val="single" w:sz="8" w:space="0" w:color="auto"/>
        <w:right w:val="single" w:sz="8" w:space="0" w:color="auto"/>
      </w:pBdr>
      <w:spacing w:before="100" w:beforeAutospacing="1" w:after="100" w:afterAutospacing="1"/>
      <w:jc w:val="center"/>
    </w:pPr>
    <w:rPr>
      <w:sz w:val="16"/>
      <w:szCs w:val="16"/>
    </w:rPr>
  </w:style>
  <w:style w:type="paragraph" w:styleId="TOCHeading">
    <w:name w:val="TOC Heading"/>
    <w:basedOn w:val="Heading1"/>
    <w:next w:val="Normal"/>
    <w:uiPriority w:val="39"/>
    <w:unhideWhenUsed/>
    <w:qFormat/>
    <w:rsid w:val="00B852FF"/>
    <w:pPr>
      <w:spacing w:line="276" w:lineRule="auto"/>
      <w:outlineLvl w:val="9"/>
    </w:pPr>
  </w:style>
  <w:style w:type="paragraph" w:styleId="TOC2">
    <w:name w:val="toc 2"/>
    <w:basedOn w:val="Normal"/>
    <w:next w:val="Normal"/>
    <w:autoRedefine/>
    <w:uiPriority w:val="39"/>
    <w:unhideWhenUsed/>
    <w:qFormat/>
    <w:rsid w:val="00B852FF"/>
    <w:pPr>
      <w:spacing w:after="100" w:line="276" w:lineRule="auto"/>
      <w:ind w:left="220"/>
    </w:pPr>
    <w:rPr>
      <w:rFonts w:asciiTheme="minorHAnsi" w:eastAsiaTheme="minorEastAsia" w:hAnsiTheme="minorHAnsi" w:cstheme="minorBidi"/>
      <w:sz w:val="22"/>
      <w:szCs w:val="22"/>
    </w:rPr>
  </w:style>
  <w:style w:type="paragraph" w:styleId="TOC1">
    <w:name w:val="toc 1"/>
    <w:basedOn w:val="Normal"/>
    <w:next w:val="Normal"/>
    <w:autoRedefine/>
    <w:uiPriority w:val="39"/>
    <w:unhideWhenUsed/>
    <w:qFormat/>
    <w:rsid w:val="004C4313"/>
    <w:pPr>
      <w:tabs>
        <w:tab w:val="right" w:leader="dot" w:pos="8630"/>
      </w:tabs>
      <w:spacing w:line="360" w:lineRule="auto"/>
    </w:pPr>
    <w:rPr>
      <w:rFonts w:asciiTheme="minorHAnsi" w:eastAsiaTheme="minorEastAsia" w:hAnsiTheme="minorHAnsi" w:cstheme="minorBidi"/>
      <w:sz w:val="22"/>
      <w:szCs w:val="22"/>
    </w:rPr>
  </w:style>
  <w:style w:type="paragraph" w:styleId="TOC3">
    <w:name w:val="toc 3"/>
    <w:basedOn w:val="Normal"/>
    <w:next w:val="Normal"/>
    <w:autoRedefine/>
    <w:uiPriority w:val="39"/>
    <w:unhideWhenUsed/>
    <w:qFormat/>
    <w:rsid w:val="00B852FF"/>
    <w:pPr>
      <w:spacing w:after="100" w:line="276" w:lineRule="auto"/>
      <w:ind w:left="440"/>
    </w:pPr>
    <w:rPr>
      <w:rFonts w:asciiTheme="minorHAnsi" w:eastAsiaTheme="minorEastAsia" w:hAnsiTheme="minorHAnsi" w:cstheme="minorBidi"/>
      <w:sz w:val="22"/>
      <w:szCs w:val="22"/>
    </w:rPr>
  </w:style>
  <w:style w:type="paragraph" w:customStyle="1" w:styleId="xl64">
    <w:name w:val="xl64"/>
    <w:basedOn w:val="Normal"/>
    <w:rsid w:val="00F944E8"/>
    <w:pPr>
      <w:pBdr>
        <w:top w:val="single" w:sz="8" w:space="0" w:color="auto"/>
        <w:left w:val="single" w:sz="8"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65">
    <w:name w:val="xl65"/>
    <w:basedOn w:val="Normal"/>
    <w:rsid w:val="00F944E8"/>
    <w:pPr>
      <w:pBdr>
        <w:top w:val="single" w:sz="8" w:space="0" w:color="auto"/>
        <w:left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91">
    <w:name w:val="xl91"/>
    <w:basedOn w:val="Normal"/>
    <w:rsid w:val="00F944E8"/>
    <w:pPr>
      <w:pBdr>
        <w:top w:val="dashed"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92">
    <w:name w:val="xl92"/>
    <w:basedOn w:val="Normal"/>
    <w:rsid w:val="00F944E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93">
    <w:name w:val="xl93"/>
    <w:basedOn w:val="Normal"/>
    <w:rsid w:val="00F944E8"/>
    <w:pPr>
      <w:pBdr>
        <w:top w:val="dashed" w:sz="4" w:space="0" w:color="auto"/>
        <w:left w:val="single" w:sz="4" w:space="0" w:color="auto"/>
        <w:bottom w:val="dashed"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94">
    <w:name w:val="xl94"/>
    <w:basedOn w:val="Normal"/>
    <w:rsid w:val="00F944E8"/>
    <w:pPr>
      <w:pBdr>
        <w:top w:val="dashed"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95">
    <w:name w:val="xl95"/>
    <w:basedOn w:val="Normal"/>
    <w:rsid w:val="00F944E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96">
    <w:name w:val="xl96"/>
    <w:basedOn w:val="Normal"/>
    <w:rsid w:val="00F944E8"/>
    <w:pPr>
      <w:pBdr>
        <w:top w:val="single" w:sz="4" w:space="0" w:color="auto"/>
        <w:left w:val="single" w:sz="4" w:space="0" w:color="auto"/>
        <w:bottom w:val="dashed"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97">
    <w:name w:val="xl97"/>
    <w:basedOn w:val="Normal"/>
    <w:rsid w:val="00F944E8"/>
    <w:pPr>
      <w:pBdr>
        <w:top w:val="single" w:sz="4" w:space="0" w:color="auto"/>
        <w:left w:val="single" w:sz="4" w:space="0" w:color="auto"/>
        <w:bottom w:val="dashed"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98">
    <w:name w:val="xl98"/>
    <w:basedOn w:val="Normal"/>
    <w:rsid w:val="00F944E8"/>
    <w:pPr>
      <w:pBdr>
        <w:top w:val="single" w:sz="4" w:space="0" w:color="auto"/>
        <w:left w:val="single" w:sz="4" w:space="0" w:color="auto"/>
        <w:bottom w:val="dashed" w:sz="4" w:space="0" w:color="auto"/>
        <w:right w:val="single" w:sz="8" w:space="0" w:color="auto"/>
      </w:pBdr>
      <w:spacing w:before="100" w:beforeAutospacing="1" w:after="100" w:afterAutospacing="1"/>
      <w:jc w:val="center"/>
    </w:pPr>
    <w:rPr>
      <w:rFonts w:ascii="Arial" w:hAnsi="Arial" w:cs="Arial"/>
      <w:b/>
      <w:bCs/>
      <w:sz w:val="18"/>
      <w:szCs w:val="18"/>
    </w:rPr>
  </w:style>
  <w:style w:type="paragraph" w:customStyle="1" w:styleId="xl99">
    <w:name w:val="xl99"/>
    <w:basedOn w:val="Normal"/>
    <w:rsid w:val="00F944E8"/>
    <w:pPr>
      <w:pBdr>
        <w:top w:val="dashed" w:sz="4" w:space="0" w:color="auto"/>
        <w:left w:val="single" w:sz="4" w:space="0" w:color="auto"/>
        <w:bottom w:val="dashed"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00">
    <w:name w:val="xl100"/>
    <w:basedOn w:val="Normal"/>
    <w:rsid w:val="00F944E8"/>
    <w:pPr>
      <w:pBdr>
        <w:top w:val="dashed" w:sz="4" w:space="0" w:color="auto"/>
        <w:left w:val="single" w:sz="4" w:space="0" w:color="auto"/>
        <w:bottom w:val="dashed" w:sz="4"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101">
    <w:name w:val="xl101"/>
    <w:basedOn w:val="Normal"/>
    <w:rsid w:val="00F944E8"/>
    <w:pPr>
      <w:pBdr>
        <w:top w:val="dashed"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02">
    <w:name w:val="xl102"/>
    <w:basedOn w:val="Normal"/>
    <w:rsid w:val="00F944E8"/>
    <w:pPr>
      <w:pBdr>
        <w:top w:val="dashed" w:sz="4" w:space="0" w:color="auto"/>
        <w:left w:val="single" w:sz="4" w:space="0" w:color="auto"/>
        <w:bottom w:val="single" w:sz="4"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103">
    <w:name w:val="xl103"/>
    <w:basedOn w:val="Normal"/>
    <w:rsid w:val="00F944E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104">
    <w:name w:val="xl104"/>
    <w:basedOn w:val="Normal"/>
    <w:rsid w:val="00F944E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w:hAnsi="Arial" w:cs="Arial"/>
      <w:b/>
      <w:bCs/>
      <w:sz w:val="18"/>
      <w:szCs w:val="18"/>
    </w:rPr>
  </w:style>
  <w:style w:type="paragraph" w:customStyle="1" w:styleId="xl105">
    <w:name w:val="xl105"/>
    <w:basedOn w:val="Normal"/>
    <w:rsid w:val="00F944E8"/>
    <w:pPr>
      <w:pBdr>
        <w:top w:val="dashed" w:sz="4" w:space="0" w:color="auto"/>
        <w:left w:val="single" w:sz="4" w:space="0" w:color="auto"/>
        <w:bottom w:val="dashed"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106">
    <w:name w:val="xl106"/>
    <w:basedOn w:val="Normal"/>
    <w:rsid w:val="00F944E8"/>
    <w:pPr>
      <w:pBdr>
        <w:top w:val="dashed" w:sz="4" w:space="0" w:color="auto"/>
        <w:left w:val="single" w:sz="4" w:space="0" w:color="auto"/>
        <w:bottom w:val="dashed" w:sz="4" w:space="0" w:color="auto"/>
        <w:right w:val="single" w:sz="8" w:space="0" w:color="auto"/>
      </w:pBdr>
      <w:spacing w:before="100" w:beforeAutospacing="1" w:after="100" w:afterAutospacing="1"/>
      <w:jc w:val="center"/>
    </w:pPr>
    <w:rPr>
      <w:rFonts w:ascii="Arial" w:hAnsi="Arial" w:cs="Arial"/>
      <w:b/>
      <w:bCs/>
      <w:sz w:val="18"/>
      <w:szCs w:val="18"/>
    </w:rPr>
  </w:style>
  <w:style w:type="paragraph" w:customStyle="1" w:styleId="xl107">
    <w:name w:val="xl107"/>
    <w:basedOn w:val="Normal"/>
    <w:rsid w:val="00F944E8"/>
    <w:pPr>
      <w:pBdr>
        <w:top w:val="dashed"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b/>
      <w:bCs/>
      <w:sz w:val="18"/>
      <w:szCs w:val="18"/>
    </w:rPr>
  </w:style>
  <w:style w:type="paragraph" w:customStyle="1" w:styleId="xl108">
    <w:name w:val="xl108"/>
    <w:basedOn w:val="Normal"/>
    <w:rsid w:val="00F944E8"/>
    <w:pPr>
      <w:pBdr>
        <w:top w:val="dashed" w:sz="4" w:space="0" w:color="auto"/>
        <w:left w:val="single" w:sz="4" w:space="0" w:color="auto"/>
        <w:bottom w:val="single" w:sz="4" w:space="0" w:color="auto"/>
        <w:right w:val="single" w:sz="8" w:space="0" w:color="auto"/>
      </w:pBdr>
      <w:spacing w:before="100" w:beforeAutospacing="1" w:after="100" w:afterAutospacing="1"/>
      <w:jc w:val="center"/>
    </w:pPr>
    <w:rPr>
      <w:rFonts w:ascii="Arial" w:hAnsi="Arial" w:cs="Arial"/>
      <w:b/>
      <w:bCs/>
      <w:sz w:val="18"/>
      <w:szCs w:val="18"/>
    </w:rPr>
  </w:style>
  <w:style w:type="paragraph" w:customStyle="1" w:styleId="xl109">
    <w:name w:val="xl109"/>
    <w:basedOn w:val="Normal"/>
    <w:rsid w:val="00F944E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10">
    <w:name w:val="xl110"/>
    <w:basedOn w:val="Normal"/>
    <w:rsid w:val="00F944E8"/>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111">
    <w:name w:val="xl111"/>
    <w:basedOn w:val="Normal"/>
    <w:rsid w:val="00F944E8"/>
    <w:pPr>
      <w:pBdr>
        <w:top w:val="single" w:sz="4" w:space="0" w:color="auto"/>
        <w:left w:val="single" w:sz="4" w:space="0" w:color="auto"/>
        <w:bottom w:val="dashed" w:sz="4"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12">
    <w:name w:val="xl112"/>
    <w:basedOn w:val="Normal"/>
    <w:rsid w:val="00F944E8"/>
    <w:pPr>
      <w:pBdr>
        <w:top w:val="single" w:sz="4" w:space="0" w:color="auto"/>
        <w:left w:val="single" w:sz="4" w:space="0" w:color="auto"/>
        <w:bottom w:val="dashed" w:sz="4" w:space="0" w:color="auto"/>
        <w:right w:val="single" w:sz="8" w:space="0" w:color="auto"/>
      </w:pBdr>
      <w:spacing w:before="100" w:beforeAutospacing="1" w:after="100" w:afterAutospacing="1"/>
      <w:jc w:val="center"/>
    </w:pPr>
    <w:rPr>
      <w:rFonts w:ascii="Arial" w:hAnsi="Arial" w:cs="Arial"/>
      <w:sz w:val="18"/>
      <w:szCs w:val="18"/>
    </w:rPr>
  </w:style>
  <w:style w:type="paragraph" w:customStyle="1" w:styleId="xl113">
    <w:name w:val="xl113"/>
    <w:basedOn w:val="Normal"/>
    <w:rsid w:val="00F944E8"/>
    <w:pPr>
      <w:pBdr>
        <w:top w:val="single" w:sz="4" w:space="0" w:color="auto"/>
        <w:left w:val="single" w:sz="4" w:space="0" w:color="auto"/>
        <w:bottom w:val="single" w:sz="4" w:space="0" w:color="auto"/>
      </w:pBdr>
      <w:spacing w:before="100" w:beforeAutospacing="1" w:after="100" w:afterAutospacing="1"/>
    </w:pPr>
    <w:rPr>
      <w:rFonts w:ascii="Arial" w:hAnsi="Arial" w:cs="Arial"/>
      <w:sz w:val="18"/>
      <w:szCs w:val="18"/>
    </w:rPr>
  </w:style>
  <w:style w:type="paragraph" w:customStyle="1" w:styleId="xl114">
    <w:name w:val="xl114"/>
    <w:basedOn w:val="Normal"/>
    <w:rsid w:val="00F944E8"/>
    <w:pPr>
      <w:pBdr>
        <w:top w:val="single" w:sz="4" w:space="0" w:color="auto"/>
        <w:bottom w:val="single" w:sz="4" w:space="0" w:color="auto"/>
      </w:pBdr>
      <w:spacing w:before="100" w:beforeAutospacing="1" w:after="100" w:afterAutospacing="1"/>
    </w:pPr>
    <w:rPr>
      <w:rFonts w:ascii="Arial" w:hAnsi="Arial" w:cs="Arial"/>
      <w:sz w:val="18"/>
      <w:szCs w:val="18"/>
    </w:rPr>
  </w:style>
  <w:style w:type="paragraph" w:customStyle="1" w:styleId="xl115">
    <w:name w:val="xl115"/>
    <w:basedOn w:val="Normal"/>
    <w:rsid w:val="00F944E8"/>
    <w:pPr>
      <w:pBdr>
        <w:top w:val="single" w:sz="4" w:space="0" w:color="auto"/>
        <w:bottom w:val="single" w:sz="4" w:space="0" w:color="auto"/>
        <w:right w:val="single" w:sz="8" w:space="0" w:color="auto"/>
      </w:pBdr>
      <w:spacing w:before="100" w:beforeAutospacing="1" w:after="100" w:afterAutospacing="1"/>
    </w:pPr>
    <w:rPr>
      <w:rFonts w:ascii="Arial" w:hAnsi="Arial" w:cs="Arial"/>
      <w:sz w:val="18"/>
      <w:szCs w:val="18"/>
    </w:rPr>
  </w:style>
  <w:style w:type="paragraph" w:customStyle="1" w:styleId="xl116">
    <w:name w:val="xl116"/>
    <w:basedOn w:val="Normal"/>
    <w:rsid w:val="00F944E8"/>
    <w:pPr>
      <w:pBdr>
        <w:top w:val="dashed" w:sz="4" w:space="0" w:color="auto"/>
        <w:left w:val="single" w:sz="8" w:space="0" w:color="auto"/>
        <w:bottom w:val="single" w:sz="8" w:space="0" w:color="auto"/>
        <w:right w:val="single" w:sz="4" w:space="0" w:color="auto"/>
      </w:pBdr>
      <w:spacing w:before="100" w:beforeAutospacing="1" w:after="100" w:afterAutospacing="1"/>
      <w:jc w:val="right"/>
    </w:pPr>
    <w:rPr>
      <w:rFonts w:ascii="Arial" w:hAnsi="Arial" w:cs="Arial"/>
      <w:sz w:val="18"/>
      <w:szCs w:val="18"/>
    </w:rPr>
  </w:style>
  <w:style w:type="paragraph" w:customStyle="1" w:styleId="xl117">
    <w:name w:val="xl117"/>
    <w:basedOn w:val="Normal"/>
    <w:rsid w:val="00F944E8"/>
    <w:pPr>
      <w:pBdr>
        <w:top w:val="dashed"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18">
    <w:name w:val="xl118"/>
    <w:basedOn w:val="Normal"/>
    <w:rsid w:val="00F944E8"/>
    <w:pPr>
      <w:pBdr>
        <w:top w:val="dashed" w:sz="4" w:space="0" w:color="auto"/>
        <w:left w:val="single" w:sz="4" w:space="0" w:color="auto"/>
        <w:bottom w:val="single" w:sz="8" w:space="0" w:color="auto"/>
        <w:right w:val="single" w:sz="4" w:space="0" w:color="auto"/>
      </w:pBdr>
      <w:spacing w:before="100" w:beforeAutospacing="1" w:after="100" w:afterAutospacing="1"/>
      <w:jc w:val="center"/>
    </w:pPr>
    <w:rPr>
      <w:rFonts w:ascii="Arial" w:hAnsi="Arial" w:cs="Arial"/>
      <w:sz w:val="18"/>
      <w:szCs w:val="18"/>
    </w:rPr>
  </w:style>
  <w:style w:type="paragraph" w:customStyle="1" w:styleId="xl119">
    <w:name w:val="xl119"/>
    <w:basedOn w:val="Normal"/>
    <w:rsid w:val="00F944E8"/>
    <w:pPr>
      <w:pBdr>
        <w:top w:val="dashed" w:sz="4" w:space="0" w:color="auto"/>
        <w:left w:val="single" w:sz="4" w:space="0" w:color="auto"/>
        <w:bottom w:val="single" w:sz="8" w:space="0" w:color="auto"/>
        <w:right w:val="single" w:sz="8" w:space="0" w:color="auto"/>
      </w:pBdr>
      <w:spacing w:before="100" w:beforeAutospacing="1" w:after="100" w:afterAutospacing="1"/>
      <w:jc w:val="center"/>
    </w:pPr>
    <w:rPr>
      <w:rFonts w:ascii="Arial" w:hAnsi="Arial" w:cs="Arial"/>
      <w:sz w:val="18"/>
      <w:szCs w:val="18"/>
    </w:rPr>
  </w:style>
  <w:style w:type="paragraph" w:styleId="BodyText">
    <w:name w:val="Body Text"/>
    <w:basedOn w:val="Normal"/>
    <w:link w:val="BodyTextChar"/>
    <w:uiPriority w:val="1"/>
    <w:qFormat/>
    <w:rsid w:val="002029E8"/>
    <w:pPr>
      <w:widowControl w:val="0"/>
      <w:ind w:left="121"/>
    </w:pPr>
    <w:rPr>
      <w:rFonts w:ascii="Arial" w:eastAsia="Arial" w:hAnsi="Arial" w:cstheme="minorBidi"/>
      <w:sz w:val="20"/>
      <w:szCs w:val="20"/>
    </w:rPr>
  </w:style>
  <w:style w:type="character" w:customStyle="1" w:styleId="BodyTextChar">
    <w:name w:val="Body Text Char"/>
    <w:basedOn w:val="DefaultParagraphFont"/>
    <w:link w:val="BodyText"/>
    <w:uiPriority w:val="1"/>
    <w:rsid w:val="002029E8"/>
    <w:rPr>
      <w:rFonts w:ascii="Arial" w:eastAsia="Arial" w:hAnsi="Arial" w:cstheme="minorBidi"/>
    </w:rPr>
  </w:style>
  <w:style w:type="character" w:styleId="Emphasis">
    <w:name w:val="Emphasis"/>
    <w:basedOn w:val="DefaultParagraphFont"/>
    <w:qFormat/>
    <w:rsid w:val="009F2D1A"/>
    <w:rPr>
      <w:i/>
      <w:iCs/>
    </w:rPr>
  </w:style>
  <w:style w:type="table" w:styleId="TableGrid">
    <w:name w:val="Table Grid"/>
    <w:basedOn w:val="TableNormal"/>
    <w:uiPriority w:val="39"/>
    <w:rsid w:val="00BB52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semiHidden/>
    <w:unhideWhenUsed/>
    <w:rsid w:val="00BB52A6"/>
    <w:rPr>
      <w:sz w:val="16"/>
      <w:szCs w:val="16"/>
    </w:rPr>
  </w:style>
  <w:style w:type="paragraph" w:styleId="CommentText">
    <w:name w:val="annotation text"/>
    <w:basedOn w:val="Normal"/>
    <w:link w:val="CommentTextChar"/>
    <w:semiHidden/>
    <w:unhideWhenUsed/>
    <w:rsid w:val="00BB52A6"/>
    <w:rPr>
      <w:sz w:val="20"/>
      <w:szCs w:val="20"/>
    </w:rPr>
  </w:style>
  <w:style w:type="character" w:customStyle="1" w:styleId="CommentTextChar">
    <w:name w:val="Comment Text Char"/>
    <w:basedOn w:val="DefaultParagraphFont"/>
    <w:link w:val="CommentText"/>
    <w:semiHidden/>
    <w:rsid w:val="00BB52A6"/>
  </w:style>
  <w:style w:type="paragraph" w:styleId="CommentSubject">
    <w:name w:val="annotation subject"/>
    <w:basedOn w:val="CommentText"/>
    <w:next w:val="CommentText"/>
    <w:link w:val="CommentSubjectChar"/>
    <w:semiHidden/>
    <w:unhideWhenUsed/>
    <w:rsid w:val="00BB52A6"/>
    <w:rPr>
      <w:b/>
      <w:bCs/>
    </w:rPr>
  </w:style>
  <w:style w:type="character" w:customStyle="1" w:styleId="CommentSubjectChar">
    <w:name w:val="Comment Subject Char"/>
    <w:basedOn w:val="CommentTextChar"/>
    <w:link w:val="CommentSubject"/>
    <w:semiHidden/>
    <w:rsid w:val="00BB52A6"/>
    <w:rPr>
      <w:b/>
      <w:bCs/>
    </w:rPr>
  </w:style>
  <w:style w:type="character" w:styleId="Strong">
    <w:name w:val="Strong"/>
    <w:basedOn w:val="DefaultParagraphFont"/>
    <w:qFormat/>
    <w:rsid w:val="006D36C7"/>
    <w:rPr>
      <w:b/>
      <w:bCs/>
    </w:rPr>
  </w:style>
  <w:style w:type="paragraph" w:customStyle="1" w:styleId="xl63">
    <w:name w:val="xl63"/>
    <w:basedOn w:val="Normal"/>
    <w:rsid w:val="006F7222"/>
    <w:pPr>
      <w:shd w:val="clear" w:color="000000" w:fill="FF0000"/>
      <w:spacing w:before="100" w:beforeAutospacing="1" w:after="100" w:afterAutospacing="1"/>
    </w:pPr>
  </w:style>
  <w:style w:type="character" w:customStyle="1" w:styleId="FooterChar">
    <w:name w:val="Footer Char"/>
    <w:basedOn w:val="DefaultParagraphFont"/>
    <w:link w:val="Footer"/>
    <w:uiPriority w:val="99"/>
    <w:rsid w:val="004D413B"/>
    <w:rPr>
      <w:sz w:val="24"/>
      <w:szCs w:val="24"/>
    </w:rPr>
  </w:style>
  <w:style w:type="paragraph" w:styleId="Revision">
    <w:name w:val="Revision"/>
    <w:hidden/>
    <w:uiPriority w:val="99"/>
    <w:semiHidden/>
    <w:rsid w:val="00553E3A"/>
    <w:rPr>
      <w:sz w:val="24"/>
      <w:szCs w:val="24"/>
    </w:rPr>
  </w:style>
  <w:style w:type="paragraph" w:styleId="Date">
    <w:name w:val="Date"/>
    <w:basedOn w:val="Normal"/>
    <w:next w:val="Normal"/>
    <w:link w:val="DateChar"/>
    <w:rsid w:val="00CD174B"/>
  </w:style>
  <w:style w:type="character" w:customStyle="1" w:styleId="DateChar">
    <w:name w:val="Date Char"/>
    <w:basedOn w:val="DefaultParagraphFont"/>
    <w:link w:val="Date"/>
    <w:rsid w:val="00CD174B"/>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319772">
      <w:bodyDiv w:val="1"/>
      <w:marLeft w:val="0"/>
      <w:marRight w:val="0"/>
      <w:marTop w:val="0"/>
      <w:marBottom w:val="0"/>
      <w:divBdr>
        <w:top w:val="none" w:sz="0" w:space="0" w:color="auto"/>
        <w:left w:val="none" w:sz="0" w:space="0" w:color="auto"/>
        <w:bottom w:val="none" w:sz="0" w:space="0" w:color="auto"/>
        <w:right w:val="none" w:sz="0" w:space="0" w:color="auto"/>
      </w:divBdr>
    </w:div>
    <w:div w:id="44187497">
      <w:bodyDiv w:val="1"/>
      <w:marLeft w:val="0"/>
      <w:marRight w:val="0"/>
      <w:marTop w:val="0"/>
      <w:marBottom w:val="0"/>
      <w:divBdr>
        <w:top w:val="none" w:sz="0" w:space="0" w:color="auto"/>
        <w:left w:val="none" w:sz="0" w:space="0" w:color="auto"/>
        <w:bottom w:val="none" w:sz="0" w:space="0" w:color="auto"/>
        <w:right w:val="none" w:sz="0" w:space="0" w:color="auto"/>
      </w:divBdr>
    </w:div>
    <w:div w:id="61803754">
      <w:bodyDiv w:val="1"/>
      <w:marLeft w:val="0"/>
      <w:marRight w:val="0"/>
      <w:marTop w:val="0"/>
      <w:marBottom w:val="0"/>
      <w:divBdr>
        <w:top w:val="none" w:sz="0" w:space="0" w:color="auto"/>
        <w:left w:val="none" w:sz="0" w:space="0" w:color="auto"/>
        <w:bottom w:val="none" w:sz="0" w:space="0" w:color="auto"/>
        <w:right w:val="none" w:sz="0" w:space="0" w:color="auto"/>
      </w:divBdr>
    </w:div>
    <w:div w:id="74057766">
      <w:bodyDiv w:val="1"/>
      <w:marLeft w:val="0"/>
      <w:marRight w:val="0"/>
      <w:marTop w:val="0"/>
      <w:marBottom w:val="0"/>
      <w:divBdr>
        <w:top w:val="none" w:sz="0" w:space="0" w:color="auto"/>
        <w:left w:val="none" w:sz="0" w:space="0" w:color="auto"/>
        <w:bottom w:val="none" w:sz="0" w:space="0" w:color="auto"/>
        <w:right w:val="none" w:sz="0" w:space="0" w:color="auto"/>
      </w:divBdr>
    </w:div>
    <w:div w:id="91249671">
      <w:bodyDiv w:val="1"/>
      <w:marLeft w:val="0"/>
      <w:marRight w:val="0"/>
      <w:marTop w:val="0"/>
      <w:marBottom w:val="0"/>
      <w:divBdr>
        <w:top w:val="none" w:sz="0" w:space="0" w:color="auto"/>
        <w:left w:val="none" w:sz="0" w:space="0" w:color="auto"/>
        <w:bottom w:val="none" w:sz="0" w:space="0" w:color="auto"/>
        <w:right w:val="none" w:sz="0" w:space="0" w:color="auto"/>
      </w:divBdr>
    </w:div>
    <w:div w:id="104470608">
      <w:bodyDiv w:val="1"/>
      <w:marLeft w:val="0"/>
      <w:marRight w:val="0"/>
      <w:marTop w:val="0"/>
      <w:marBottom w:val="0"/>
      <w:divBdr>
        <w:top w:val="none" w:sz="0" w:space="0" w:color="auto"/>
        <w:left w:val="none" w:sz="0" w:space="0" w:color="auto"/>
        <w:bottom w:val="none" w:sz="0" w:space="0" w:color="auto"/>
        <w:right w:val="none" w:sz="0" w:space="0" w:color="auto"/>
      </w:divBdr>
    </w:div>
    <w:div w:id="116728600">
      <w:bodyDiv w:val="1"/>
      <w:marLeft w:val="0"/>
      <w:marRight w:val="0"/>
      <w:marTop w:val="0"/>
      <w:marBottom w:val="0"/>
      <w:divBdr>
        <w:top w:val="none" w:sz="0" w:space="0" w:color="auto"/>
        <w:left w:val="none" w:sz="0" w:space="0" w:color="auto"/>
        <w:bottom w:val="none" w:sz="0" w:space="0" w:color="auto"/>
        <w:right w:val="none" w:sz="0" w:space="0" w:color="auto"/>
      </w:divBdr>
    </w:div>
    <w:div w:id="123424046">
      <w:bodyDiv w:val="1"/>
      <w:marLeft w:val="0"/>
      <w:marRight w:val="0"/>
      <w:marTop w:val="0"/>
      <w:marBottom w:val="0"/>
      <w:divBdr>
        <w:top w:val="none" w:sz="0" w:space="0" w:color="auto"/>
        <w:left w:val="none" w:sz="0" w:space="0" w:color="auto"/>
        <w:bottom w:val="none" w:sz="0" w:space="0" w:color="auto"/>
        <w:right w:val="none" w:sz="0" w:space="0" w:color="auto"/>
      </w:divBdr>
    </w:div>
    <w:div w:id="130832280">
      <w:bodyDiv w:val="1"/>
      <w:marLeft w:val="0"/>
      <w:marRight w:val="0"/>
      <w:marTop w:val="0"/>
      <w:marBottom w:val="0"/>
      <w:divBdr>
        <w:top w:val="none" w:sz="0" w:space="0" w:color="auto"/>
        <w:left w:val="none" w:sz="0" w:space="0" w:color="auto"/>
        <w:bottom w:val="none" w:sz="0" w:space="0" w:color="auto"/>
        <w:right w:val="none" w:sz="0" w:space="0" w:color="auto"/>
      </w:divBdr>
    </w:div>
    <w:div w:id="186913457">
      <w:bodyDiv w:val="1"/>
      <w:marLeft w:val="0"/>
      <w:marRight w:val="0"/>
      <w:marTop w:val="0"/>
      <w:marBottom w:val="0"/>
      <w:divBdr>
        <w:top w:val="none" w:sz="0" w:space="0" w:color="auto"/>
        <w:left w:val="none" w:sz="0" w:space="0" w:color="auto"/>
        <w:bottom w:val="none" w:sz="0" w:space="0" w:color="auto"/>
        <w:right w:val="none" w:sz="0" w:space="0" w:color="auto"/>
      </w:divBdr>
    </w:div>
    <w:div w:id="196048565">
      <w:bodyDiv w:val="1"/>
      <w:marLeft w:val="0"/>
      <w:marRight w:val="0"/>
      <w:marTop w:val="0"/>
      <w:marBottom w:val="0"/>
      <w:divBdr>
        <w:top w:val="none" w:sz="0" w:space="0" w:color="auto"/>
        <w:left w:val="none" w:sz="0" w:space="0" w:color="auto"/>
        <w:bottom w:val="none" w:sz="0" w:space="0" w:color="auto"/>
        <w:right w:val="none" w:sz="0" w:space="0" w:color="auto"/>
      </w:divBdr>
    </w:div>
    <w:div w:id="201210536">
      <w:bodyDiv w:val="1"/>
      <w:marLeft w:val="0"/>
      <w:marRight w:val="0"/>
      <w:marTop w:val="0"/>
      <w:marBottom w:val="0"/>
      <w:divBdr>
        <w:top w:val="none" w:sz="0" w:space="0" w:color="auto"/>
        <w:left w:val="none" w:sz="0" w:space="0" w:color="auto"/>
        <w:bottom w:val="none" w:sz="0" w:space="0" w:color="auto"/>
        <w:right w:val="none" w:sz="0" w:space="0" w:color="auto"/>
      </w:divBdr>
    </w:div>
    <w:div w:id="263729631">
      <w:bodyDiv w:val="1"/>
      <w:marLeft w:val="0"/>
      <w:marRight w:val="0"/>
      <w:marTop w:val="0"/>
      <w:marBottom w:val="0"/>
      <w:divBdr>
        <w:top w:val="none" w:sz="0" w:space="0" w:color="auto"/>
        <w:left w:val="none" w:sz="0" w:space="0" w:color="auto"/>
        <w:bottom w:val="none" w:sz="0" w:space="0" w:color="auto"/>
        <w:right w:val="none" w:sz="0" w:space="0" w:color="auto"/>
      </w:divBdr>
    </w:div>
    <w:div w:id="268583157">
      <w:bodyDiv w:val="1"/>
      <w:marLeft w:val="0"/>
      <w:marRight w:val="0"/>
      <w:marTop w:val="0"/>
      <w:marBottom w:val="0"/>
      <w:divBdr>
        <w:top w:val="none" w:sz="0" w:space="0" w:color="auto"/>
        <w:left w:val="none" w:sz="0" w:space="0" w:color="auto"/>
        <w:bottom w:val="none" w:sz="0" w:space="0" w:color="auto"/>
        <w:right w:val="none" w:sz="0" w:space="0" w:color="auto"/>
      </w:divBdr>
    </w:div>
    <w:div w:id="286013321">
      <w:bodyDiv w:val="1"/>
      <w:marLeft w:val="0"/>
      <w:marRight w:val="0"/>
      <w:marTop w:val="0"/>
      <w:marBottom w:val="0"/>
      <w:divBdr>
        <w:top w:val="none" w:sz="0" w:space="0" w:color="auto"/>
        <w:left w:val="none" w:sz="0" w:space="0" w:color="auto"/>
        <w:bottom w:val="none" w:sz="0" w:space="0" w:color="auto"/>
        <w:right w:val="none" w:sz="0" w:space="0" w:color="auto"/>
      </w:divBdr>
    </w:div>
    <w:div w:id="287007673">
      <w:bodyDiv w:val="1"/>
      <w:marLeft w:val="0"/>
      <w:marRight w:val="0"/>
      <w:marTop w:val="0"/>
      <w:marBottom w:val="0"/>
      <w:divBdr>
        <w:top w:val="none" w:sz="0" w:space="0" w:color="auto"/>
        <w:left w:val="none" w:sz="0" w:space="0" w:color="auto"/>
        <w:bottom w:val="none" w:sz="0" w:space="0" w:color="auto"/>
        <w:right w:val="none" w:sz="0" w:space="0" w:color="auto"/>
      </w:divBdr>
    </w:div>
    <w:div w:id="297494302">
      <w:bodyDiv w:val="1"/>
      <w:marLeft w:val="0"/>
      <w:marRight w:val="0"/>
      <w:marTop w:val="0"/>
      <w:marBottom w:val="0"/>
      <w:divBdr>
        <w:top w:val="none" w:sz="0" w:space="0" w:color="auto"/>
        <w:left w:val="none" w:sz="0" w:space="0" w:color="auto"/>
        <w:bottom w:val="none" w:sz="0" w:space="0" w:color="auto"/>
        <w:right w:val="none" w:sz="0" w:space="0" w:color="auto"/>
      </w:divBdr>
    </w:div>
    <w:div w:id="303196408">
      <w:bodyDiv w:val="1"/>
      <w:marLeft w:val="0"/>
      <w:marRight w:val="0"/>
      <w:marTop w:val="0"/>
      <w:marBottom w:val="0"/>
      <w:divBdr>
        <w:top w:val="none" w:sz="0" w:space="0" w:color="auto"/>
        <w:left w:val="none" w:sz="0" w:space="0" w:color="auto"/>
        <w:bottom w:val="none" w:sz="0" w:space="0" w:color="auto"/>
        <w:right w:val="none" w:sz="0" w:space="0" w:color="auto"/>
      </w:divBdr>
    </w:div>
    <w:div w:id="307369600">
      <w:bodyDiv w:val="1"/>
      <w:marLeft w:val="0"/>
      <w:marRight w:val="0"/>
      <w:marTop w:val="0"/>
      <w:marBottom w:val="0"/>
      <w:divBdr>
        <w:top w:val="none" w:sz="0" w:space="0" w:color="auto"/>
        <w:left w:val="none" w:sz="0" w:space="0" w:color="auto"/>
        <w:bottom w:val="none" w:sz="0" w:space="0" w:color="auto"/>
        <w:right w:val="none" w:sz="0" w:space="0" w:color="auto"/>
      </w:divBdr>
    </w:div>
    <w:div w:id="308899875">
      <w:bodyDiv w:val="1"/>
      <w:marLeft w:val="0"/>
      <w:marRight w:val="0"/>
      <w:marTop w:val="0"/>
      <w:marBottom w:val="0"/>
      <w:divBdr>
        <w:top w:val="none" w:sz="0" w:space="0" w:color="auto"/>
        <w:left w:val="none" w:sz="0" w:space="0" w:color="auto"/>
        <w:bottom w:val="none" w:sz="0" w:space="0" w:color="auto"/>
        <w:right w:val="none" w:sz="0" w:space="0" w:color="auto"/>
      </w:divBdr>
    </w:div>
    <w:div w:id="310134604">
      <w:bodyDiv w:val="1"/>
      <w:marLeft w:val="0"/>
      <w:marRight w:val="0"/>
      <w:marTop w:val="0"/>
      <w:marBottom w:val="0"/>
      <w:divBdr>
        <w:top w:val="none" w:sz="0" w:space="0" w:color="auto"/>
        <w:left w:val="none" w:sz="0" w:space="0" w:color="auto"/>
        <w:bottom w:val="none" w:sz="0" w:space="0" w:color="auto"/>
        <w:right w:val="none" w:sz="0" w:space="0" w:color="auto"/>
      </w:divBdr>
    </w:div>
    <w:div w:id="318467356">
      <w:bodyDiv w:val="1"/>
      <w:marLeft w:val="0"/>
      <w:marRight w:val="0"/>
      <w:marTop w:val="0"/>
      <w:marBottom w:val="0"/>
      <w:divBdr>
        <w:top w:val="none" w:sz="0" w:space="0" w:color="auto"/>
        <w:left w:val="none" w:sz="0" w:space="0" w:color="auto"/>
        <w:bottom w:val="none" w:sz="0" w:space="0" w:color="auto"/>
        <w:right w:val="none" w:sz="0" w:space="0" w:color="auto"/>
      </w:divBdr>
    </w:div>
    <w:div w:id="331763806">
      <w:bodyDiv w:val="1"/>
      <w:marLeft w:val="0"/>
      <w:marRight w:val="0"/>
      <w:marTop w:val="0"/>
      <w:marBottom w:val="0"/>
      <w:divBdr>
        <w:top w:val="none" w:sz="0" w:space="0" w:color="auto"/>
        <w:left w:val="none" w:sz="0" w:space="0" w:color="auto"/>
        <w:bottom w:val="none" w:sz="0" w:space="0" w:color="auto"/>
        <w:right w:val="none" w:sz="0" w:space="0" w:color="auto"/>
      </w:divBdr>
    </w:div>
    <w:div w:id="374812797">
      <w:bodyDiv w:val="1"/>
      <w:marLeft w:val="0"/>
      <w:marRight w:val="0"/>
      <w:marTop w:val="0"/>
      <w:marBottom w:val="0"/>
      <w:divBdr>
        <w:top w:val="none" w:sz="0" w:space="0" w:color="auto"/>
        <w:left w:val="none" w:sz="0" w:space="0" w:color="auto"/>
        <w:bottom w:val="none" w:sz="0" w:space="0" w:color="auto"/>
        <w:right w:val="none" w:sz="0" w:space="0" w:color="auto"/>
      </w:divBdr>
    </w:div>
    <w:div w:id="385228571">
      <w:bodyDiv w:val="1"/>
      <w:marLeft w:val="0"/>
      <w:marRight w:val="0"/>
      <w:marTop w:val="0"/>
      <w:marBottom w:val="0"/>
      <w:divBdr>
        <w:top w:val="none" w:sz="0" w:space="0" w:color="auto"/>
        <w:left w:val="none" w:sz="0" w:space="0" w:color="auto"/>
        <w:bottom w:val="none" w:sz="0" w:space="0" w:color="auto"/>
        <w:right w:val="none" w:sz="0" w:space="0" w:color="auto"/>
      </w:divBdr>
    </w:div>
    <w:div w:id="385640143">
      <w:bodyDiv w:val="1"/>
      <w:marLeft w:val="0"/>
      <w:marRight w:val="0"/>
      <w:marTop w:val="0"/>
      <w:marBottom w:val="0"/>
      <w:divBdr>
        <w:top w:val="none" w:sz="0" w:space="0" w:color="auto"/>
        <w:left w:val="none" w:sz="0" w:space="0" w:color="auto"/>
        <w:bottom w:val="none" w:sz="0" w:space="0" w:color="auto"/>
        <w:right w:val="none" w:sz="0" w:space="0" w:color="auto"/>
      </w:divBdr>
    </w:div>
    <w:div w:id="391074975">
      <w:bodyDiv w:val="1"/>
      <w:marLeft w:val="0"/>
      <w:marRight w:val="0"/>
      <w:marTop w:val="0"/>
      <w:marBottom w:val="0"/>
      <w:divBdr>
        <w:top w:val="none" w:sz="0" w:space="0" w:color="auto"/>
        <w:left w:val="none" w:sz="0" w:space="0" w:color="auto"/>
        <w:bottom w:val="none" w:sz="0" w:space="0" w:color="auto"/>
        <w:right w:val="none" w:sz="0" w:space="0" w:color="auto"/>
      </w:divBdr>
    </w:div>
    <w:div w:id="394746905">
      <w:bodyDiv w:val="1"/>
      <w:marLeft w:val="0"/>
      <w:marRight w:val="0"/>
      <w:marTop w:val="0"/>
      <w:marBottom w:val="0"/>
      <w:divBdr>
        <w:top w:val="none" w:sz="0" w:space="0" w:color="auto"/>
        <w:left w:val="none" w:sz="0" w:space="0" w:color="auto"/>
        <w:bottom w:val="none" w:sz="0" w:space="0" w:color="auto"/>
        <w:right w:val="none" w:sz="0" w:space="0" w:color="auto"/>
      </w:divBdr>
    </w:div>
    <w:div w:id="420763046">
      <w:bodyDiv w:val="1"/>
      <w:marLeft w:val="0"/>
      <w:marRight w:val="0"/>
      <w:marTop w:val="0"/>
      <w:marBottom w:val="0"/>
      <w:divBdr>
        <w:top w:val="none" w:sz="0" w:space="0" w:color="auto"/>
        <w:left w:val="none" w:sz="0" w:space="0" w:color="auto"/>
        <w:bottom w:val="none" w:sz="0" w:space="0" w:color="auto"/>
        <w:right w:val="none" w:sz="0" w:space="0" w:color="auto"/>
      </w:divBdr>
    </w:div>
    <w:div w:id="449937122">
      <w:bodyDiv w:val="1"/>
      <w:marLeft w:val="0"/>
      <w:marRight w:val="0"/>
      <w:marTop w:val="0"/>
      <w:marBottom w:val="0"/>
      <w:divBdr>
        <w:top w:val="none" w:sz="0" w:space="0" w:color="auto"/>
        <w:left w:val="none" w:sz="0" w:space="0" w:color="auto"/>
        <w:bottom w:val="none" w:sz="0" w:space="0" w:color="auto"/>
        <w:right w:val="none" w:sz="0" w:space="0" w:color="auto"/>
      </w:divBdr>
    </w:div>
    <w:div w:id="462113575">
      <w:bodyDiv w:val="1"/>
      <w:marLeft w:val="0"/>
      <w:marRight w:val="0"/>
      <w:marTop w:val="0"/>
      <w:marBottom w:val="0"/>
      <w:divBdr>
        <w:top w:val="none" w:sz="0" w:space="0" w:color="auto"/>
        <w:left w:val="none" w:sz="0" w:space="0" w:color="auto"/>
        <w:bottom w:val="none" w:sz="0" w:space="0" w:color="auto"/>
        <w:right w:val="none" w:sz="0" w:space="0" w:color="auto"/>
      </w:divBdr>
    </w:div>
    <w:div w:id="470555607">
      <w:bodyDiv w:val="1"/>
      <w:marLeft w:val="0"/>
      <w:marRight w:val="0"/>
      <w:marTop w:val="0"/>
      <w:marBottom w:val="0"/>
      <w:divBdr>
        <w:top w:val="none" w:sz="0" w:space="0" w:color="auto"/>
        <w:left w:val="none" w:sz="0" w:space="0" w:color="auto"/>
        <w:bottom w:val="none" w:sz="0" w:space="0" w:color="auto"/>
        <w:right w:val="none" w:sz="0" w:space="0" w:color="auto"/>
      </w:divBdr>
    </w:div>
    <w:div w:id="481429147">
      <w:bodyDiv w:val="1"/>
      <w:marLeft w:val="0"/>
      <w:marRight w:val="0"/>
      <w:marTop w:val="0"/>
      <w:marBottom w:val="0"/>
      <w:divBdr>
        <w:top w:val="none" w:sz="0" w:space="0" w:color="auto"/>
        <w:left w:val="none" w:sz="0" w:space="0" w:color="auto"/>
        <w:bottom w:val="none" w:sz="0" w:space="0" w:color="auto"/>
        <w:right w:val="none" w:sz="0" w:space="0" w:color="auto"/>
      </w:divBdr>
    </w:div>
    <w:div w:id="492524357">
      <w:bodyDiv w:val="1"/>
      <w:marLeft w:val="0"/>
      <w:marRight w:val="0"/>
      <w:marTop w:val="0"/>
      <w:marBottom w:val="0"/>
      <w:divBdr>
        <w:top w:val="none" w:sz="0" w:space="0" w:color="auto"/>
        <w:left w:val="none" w:sz="0" w:space="0" w:color="auto"/>
        <w:bottom w:val="none" w:sz="0" w:space="0" w:color="auto"/>
        <w:right w:val="none" w:sz="0" w:space="0" w:color="auto"/>
      </w:divBdr>
    </w:div>
    <w:div w:id="503907785">
      <w:bodyDiv w:val="1"/>
      <w:marLeft w:val="0"/>
      <w:marRight w:val="0"/>
      <w:marTop w:val="0"/>
      <w:marBottom w:val="0"/>
      <w:divBdr>
        <w:top w:val="none" w:sz="0" w:space="0" w:color="auto"/>
        <w:left w:val="none" w:sz="0" w:space="0" w:color="auto"/>
        <w:bottom w:val="none" w:sz="0" w:space="0" w:color="auto"/>
        <w:right w:val="none" w:sz="0" w:space="0" w:color="auto"/>
      </w:divBdr>
    </w:div>
    <w:div w:id="511383115">
      <w:bodyDiv w:val="1"/>
      <w:marLeft w:val="0"/>
      <w:marRight w:val="0"/>
      <w:marTop w:val="0"/>
      <w:marBottom w:val="0"/>
      <w:divBdr>
        <w:top w:val="none" w:sz="0" w:space="0" w:color="auto"/>
        <w:left w:val="none" w:sz="0" w:space="0" w:color="auto"/>
        <w:bottom w:val="none" w:sz="0" w:space="0" w:color="auto"/>
        <w:right w:val="none" w:sz="0" w:space="0" w:color="auto"/>
      </w:divBdr>
    </w:div>
    <w:div w:id="539825955">
      <w:bodyDiv w:val="1"/>
      <w:marLeft w:val="0"/>
      <w:marRight w:val="0"/>
      <w:marTop w:val="0"/>
      <w:marBottom w:val="0"/>
      <w:divBdr>
        <w:top w:val="none" w:sz="0" w:space="0" w:color="auto"/>
        <w:left w:val="none" w:sz="0" w:space="0" w:color="auto"/>
        <w:bottom w:val="none" w:sz="0" w:space="0" w:color="auto"/>
        <w:right w:val="none" w:sz="0" w:space="0" w:color="auto"/>
      </w:divBdr>
    </w:div>
    <w:div w:id="542717712">
      <w:bodyDiv w:val="1"/>
      <w:marLeft w:val="0"/>
      <w:marRight w:val="0"/>
      <w:marTop w:val="0"/>
      <w:marBottom w:val="0"/>
      <w:divBdr>
        <w:top w:val="none" w:sz="0" w:space="0" w:color="auto"/>
        <w:left w:val="none" w:sz="0" w:space="0" w:color="auto"/>
        <w:bottom w:val="none" w:sz="0" w:space="0" w:color="auto"/>
        <w:right w:val="none" w:sz="0" w:space="0" w:color="auto"/>
      </w:divBdr>
    </w:div>
    <w:div w:id="546724874">
      <w:bodyDiv w:val="1"/>
      <w:marLeft w:val="0"/>
      <w:marRight w:val="0"/>
      <w:marTop w:val="0"/>
      <w:marBottom w:val="0"/>
      <w:divBdr>
        <w:top w:val="none" w:sz="0" w:space="0" w:color="auto"/>
        <w:left w:val="none" w:sz="0" w:space="0" w:color="auto"/>
        <w:bottom w:val="none" w:sz="0" w:space="0" w:color="auto"/>
        <w:right w:val="none" w:sz="0" w:space="0" w:color="auto"/>
      </w:divBdr>
    </w:div>
    <w:div w:id="564530275">
      <w:bodyDiv w:val="1"/>
      <w:marLeft w:val="0"/>
      <w:marRight w:val="0"/>
      <w:marTop w:val="0"/>
      <w:marBottom w:val="0"/>
      <w:divBdr>
        <w:top w:val="none" w:sz="0" w:space="0" w:color="auto"/>
        <w:left w:val="none" w:sz="0" w:space="0" w:color="auto"/>
        <w:bottom w:val="none" w:sz="0" w:space="0" w:color="auto"/>
        <w:right w:val="none" w:sz="0" w:space="0" w:color="auto"/>
      </w:divBdr>
    </w:div>
    <w:div w:id="584920468">
      <w:bodyDiv w:val="1"/>
      <w:marLeft w:val="0"/>
      <w:marRight w:val="0"/>
      <w:marTop w:val="0"/>
      <w:marBottom w:val="0"/>
      <w:divBdr>
        <w:top w:val="none" w:sz="0" w:space="0" w:color="auto"/>
        <w:left w:val="none" w:sz="0" w:space="0" w:color="auto"/>
        <w:bottom w:val="none" w:sz="0" w:space="0" w:color="auto"/>
        <w:right w:val="none" w:sz="0" w:space="0" w:color="auto"/>
      </w:divBdr>
    </w:div>
    <w:div w:id="591815596">
      <w:bodyDiv w:val="1"/>
      <w:marLeft w:val="0"/>
      <w:marRight w:val="0"/>
      <w:marTop w:val="0"/>
      <w:marBottom w:val="0"/>
      <w:divBdr>
        <w:top w:val="none" w:sz="0" w:space="0" w:color="auto"/>
        <w:left w:val="none" w:sz="0" w:space="0" w:color="auto"/>
        <w:bottom w:val="none" w:sz="0" w:space="0" w:color="auto"/>
        <w:right w:val="none" w:sz="0" w:space="0" w:color="auto"/>
      </w:divBdr>
    </w:div>
    <w:div w:id="610863412">
      <w:bodyDiv w:val="1"/>
      <w:marLeft w:val="0"/>
      <w:marRight w:val="0"/>
      <w:marTop w:val="0"/>
      <w:marBottom w:val="0"/>
      <w:divBdr>
        <w:top w:val="none" w:sz="0" w:space="0" w:color="auto"/>
        <w:left w:val="none" w:sz="0" w:space="0" w:color="auto"/>
        <w:bottom w:val="none" w:sz="0" w:space="0" w:color="auto"/>
        <w:right w:val="none" w:sz="0" w:space="0" w:color="auto"/>
      </w:divBdr>
    </w:div>
    <w:div w:id="649752006">
      <w:bodyDiv w:val="1"/>
      <w:marLeft w:val="0"/>
      <w:marRight w:val="0"/>
      <w:marTop w:val="0"/>
      <w:marBottom w:val="0"/>
      <w:divBdr>
        <w:top w:val="none" w:sz="0" w:space="0" w:color="auto"/>
        <w:left w:val="none" w:sz="0" w:space="0" w:color="auto"/>
        <w:bottom w:val="none" w:sz="0" w:space="0" w:color="auto"/>
        <w:right w:val="none" w:sz="0" w:space="0" w:color="auto"/>
      </w:divBdr>
    </w:div>
    <w:div w:id="654182253">
      <w:bodyDiv w:val="1"/>
      <w:marLeft w:val="0"/>
      <w:marRight w:val="0"/>
      <w:marTop w:val="0"/>
      <w:marBottom w:val="0"/>
      <w:divBdr>
        <w:top w:val="none" w:sz="0" w:space="0" w:color="auto"/>
        <w:left w:val="none" w:sz="0" w:space="0" w:color="auto"/>
        <w:bottom w:val="none" w:sz="0" w:space="0" w:color="auto"/>
        <w:right w:val="none" w:sz="0" w:space="0" w:color="auto"/>
      </w:divBdr>
      <w:divsChild>
        <w:div w:id="1123304277">
          <w:marLeft w:val="0"/>
          <w:marRight w:val="0"/>
          <w:marTop w:val="0"/>
          <w:marBottom w:val="0"/>
          <w:divBdr>
            <w:top w:val="none" w:sz="0" w:space="0" w:color="auto"/>
            <w:left w:val="none" w:sz="0" w:space="0" w:color="auto"/>
            <w:bottom w:val="none" w:sz="0" w:space="0" w:color="auto"/>
            <w:right w:val="none" w:sz="0" w:space="0" w:color="auto"/>
          </w:divBdr>
          <w:divsChild>
            <w:div w:id="1442068155">
              <w:marLeft w:val="0"/>
              <w:marRight w:val="0"/>
              <w:marTop w:val="0"/>
              <w:marBottom w:val="0"/>
              <w:divBdr>
                <w:top w:val="none" w:sz="0" w:space="0" w:color="auto"/>
                <w:left w:val="none" w:sz="0" w:space="0" w:color="auto"/>
                <w:bottom w:val="none" w:sz="0" w:space="0" w:color="auto"/>
                <w:right w:val="none" w:sz="0" w:space="0" w:color="auto"/>
              </w:divBdr>
              <w:divsChild>
                <w:div w:id="121458088">
                  <w:marLeft w:val="120"/>
                  <w:marRight w:val="120"/>
                  <w:marTop w:val="0"/>
                  <w:marBottom w:val="0"/>
                  <w:divBdr>
                    <w:top w:val="none" w:sz="0" w:space="0" w:color="auto"/>
                    <w:left w:val="none" w:sz="0" w:space="0" w:color="auto"/>
                    <w:bottom w:val="none" w:sz="0" w:space="0" w:color="auto"/>
                    <w:right w:val="none" w:sz="0" w:space="0" w:color="auto"/>
                  </w:divBdr>
                  <w:divsChild>
                    <w:div w:id="1443378924">
                      <w:marLeft w:val="0"/>
                      <w:marRight w:val="0"/>
                      <w:marTop w:val="0"/>
                      <w:marBottom w:val="0"/>
                      <w:divBdr>
                        <w:top w:val="none" w:sz="0" w:space="0" w:color="auto"/>
                        <w:left w:val="none" w:sz="0" w:space="0" w:color="auto"/>
                        <w:bottom w:val="none" w:sz="0" w:space="0" w:color="auto"/>
                        <w:right w:val="none" w:sz="0" w:space="0" w:color="auto"/>
                      </w:divBdr>
                      <w:divsChild>
                        <w:div w:id="66810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1543476">
      <w:bodyDiv w:val="1"/>
      <w:marLeft w:val="0"/>
      <w:marRight w:val="0"/>
      <w:marTop w:val="0"/>
      <w:marBottom w:val="0"/>
      <w:divBdr>
        <w:top w:val="none" w:sz="0" w:space="0" w:color="auto"/>
        <w:left w:val="none" w:sz="0" w:space="0" w:color="auto"/>
        <w:bottom w:val="none" w:sz="0" w:space="0" w:color="auto"/>
        <w:right w:val="none" w:sz="0" w:space="0" w:color="auto"/>
      </w:divBdr>
    </w:div>
    <w:div w:id="665983775">
      <w:bodyDiv w:val="1"/>
      <w:marLeft w:val="0"/>
      <w:marRight w:val="0"/>
      <w:marTop w:val="0"/>
      <w:marBottom w:val="0"/>
      <w:divBdr>
        <w:top w:val="none" w:sz="0" w:space="0" w:color="auto"/>
        <w:left w:val="none" w:sz="0" w:space="0" w:color="auto"/>
        <w:bottom w:val="none" w:sz="0" w:space="0" w:color="auto"/>
        <w:right w:val="none" w:sz="0" w:space="0" w:color="auto"/>
      </w:divBdr>
    </w:div>
    <w:div w:id="673150819">
      <w:bodyDiv w:val="1"/>
      <w:marLeft w:val="0"/>
      <w:marRight w:val="0"/>
      <w:marTop w:val="0"/>
      <w:marBottom w:val="0"/>
      <w:divBdr>
        <w:top w:val="none" w:sz="0" w:space="0" w:color="auto"/>
        <w:left w:val="none" w:sz="0" w:space="0" w:color="auto"/>
        <w:bottom w:val="none" w:sz="0" w:space="0" w:color="auto"/>
        <w:right w:val="none" w:sz="0" w:space="0" w:color="auto"/>
      </w:divBdr>
    </w:div>
    <w:div w:id="706025283">
      <w:bodyDiv w:val="1"/>
      <w:marLeft w:val="0"/>
      <w:marRight w:val="0"/>
      <w:marTop w:val="0"/>
      <w:marBottom w:val="0"/>
      <w:divBdr>
        <w:top w:val="none" w:sz="0" w:space="0" w:color="auto"/>
        <w:left w:val="none" w:sz="0" w:space="0" w:color="auto"/>
        <w:bottom w:val="none" w:sz="0" w:space="0" w:color="auto"/>
        <w:right w:val="none" w:sz="0" w:space="0" w:color="auto"/>
      </w:divBdr>
    </w:div>
    <w:div w:id="715737313">
      <w:bodyDiv w:val="1"/>
      <w:marLeft w:val="0"/>
      <w:marRight w:val="0"/>
      <w:marTop w:val="0"/>
      <w:marBottom w:val="0"/>
      <w:divBdr>
        <w:top w:val="none" w:sz="0" w:space="0" w:color="auto"/>
        <w:left w:val="none" w:sz="0" w:space="0" w:color="auto"/>
        <w:bottom w:val="none" w:sz="0" w:space="0" w:color="auto"/>
        <w:right w:val="none" w:sz="0" w:space="0" w:color="auto"/>
      </w:divBdr>
    </w:div>
    <w:div w:id="739836027">
      <w:bodyDiv w:val="1"/>
      <w:marLeft w:val="0"/>
      <w:marRight w:val="0"/>
      <w:marTop w:val="0"/>
      <w:marBottom w:val="0"/>
      <w:divBdr>
        <w:top w:val="none" w:sz="0" w:space="0" w:color="auto"/>
        <w:left w:val="none" w:sz="0" w:space="0" w:color="auto"/>
        <w:bottom w:val="none" w:sz="0" w:space="0" w:color="auto"/>
        <w:right w:val="none" w:sz="0" w:space="0" w:color="auto"/>
      </w:divBdr>
    </w:div>
    <w:div w:id="745538397">
      <w:bodyDiv w:val="1"/>
      <w:marLeft w:val="0"/>
      <w:marRight w:val="0"/>
      <w:marTop w:val="0"/>
      <w:marBottom w:val="0"/>
      <w:divBdr>
        <w:top w:val="none" w:sz="0" w:space="0" w:color="auto"/>
        <w:left w:val="none" w:sz="0" w:space="0" w:color="auto"/>
        <w:bottom w:val="none" w:sz="0" w:space="0" w:color="auto"/>
        <w:right w:val="none" w:sz="0" w:space="0" w:color="auto"/>
      </w:divBdr>
    </w:div>
    <w:div w:id="751001120">
      <w:bodyDiv w:val="1"/>
      <w:marLeft w:val="0"/>
      <w:marRight w:val="0"/>
      <w:marTop w:val="0"/>
      <w:marBottom w:val="0"/>
      <w:divBdr>
        <w:top w:val="none" w:sz="0" w:space="0" w:color="auto"/>
        <w:left w:val="none" w:sz="0" w:space="0" w:color="auto"/>
        <w:bottom w:val="none" w:sz="0" w:space="0" w:color="auto"/>
        <w:right w:val="none" w:sz="0" w:space="0" w:color="auto"/>
      </w:divBdr>
    </w:div>
    <w:div w:id="758329393">
      <w:bodyDiv w:val="1"/>
      <w:marLeft w:val="0"/>
      <w:marRight w:val="0"/>
      <w:marTop w:val="0"/>
      <w:marBottom w:val="0"/>
      <w:divBdr>
        <w:top w:val="none" w:sz="0" w:space="0" w:color="auto"/>
        <w:left w:val="none" w:sz="0" w:space="0" w:color="auto"/>
        <w:bottom w:val="none" w:sz="0" w:space="0" w:color="auto"/>
        <w:right w:val="none" w:sz="0" w:space="0" w:color="auto"/>
      </w:divBdr>
    </w:div>
    <w:div w:id="800457825">
      <w:bodyDiv w:val="1"/>
      <w:marLeft w:val="0"/>
      <w:marRight w:val="0"/>
      <w:marTop w:val="0"/>
      <w:marBottom w:val="0"/>
      <w:divBdr>
        <w:top w:val="none" w:sz="0" w:space="0" w:color="auto"/>
        <w:left w:val="none" w:sz="0" w:space="0" w:color="auto"/>
        <w:bottom w:val="none" w:sz="0" w:space="0" w:color="auto"/>
        <w:right w:val="none" w:sz="0" w:space="0" w:color="auto"/>
      </w:divBdr>
    </w:div>
    <w:div w:id="803931209">
      <w:bodyDiv w:val="1"/>
      <w:marLeft w:val="0"/>
      <w:marRight w:val="0"/>
      <w:marTop w:val="0"/>
      <w:marBottom w:val="0"/>
      <w:divBdr>
        <w:top w:val="none" w:sz="0" w:space="0" w:color="auto"/>
        <w:left w:val="none" w:sz="0" w:space="0" w:color="auto"/>
        <w:bottom w:val="none" w:sz="0" w:space="0" w:color="auto"/>
        <w:right w:val="none" w:sz="0" w:space="0" w:color="auto"/>
      </w:divBdr>
    </w:div>
    <w:div w:id="814297302">
      <w:bodyDiv w:val="1"/>
      <w:marLeft w:val="0"/>
      <w:marRight w:val="0"/>
      <w:marTop w:val="0"/>
      <w:marBottom w:val="0"/>
      <w:divBdr>
        <w:top w:val="none" w:sz="0" w:space="0" w:color="auto"/>
        <w:left w:val="none" w:sz="0" w:space="0" w:color="auto"/>
        <w:bottom w:val="none" w:sz="0" w:space="0" w:color="auto"/>
        <w:right w:val="none" w:sz="0" w:space="0" w:color="auto"/>
      </w:divBdr>
    </w:div>
    <w:div w:id="844562795">
      <w:bodyDiv w:val="1"/>
      <w:marLeft w:val="0"/>
      <w:marRight w:val="0"/>
      <w:marTop w:val="0"/>
      <w:marBottom w:val="0"/>
      <w:divBdr>
        <w:top w:val="none" w:sz="0" w:space="0" w:color="auto"/>
        <w:left w:val="none" w:sz="0" w:space="0" w:color="auto"/>
        <w:bottom w:val="none" w:sz="0" w:space="0" w:color="auto"/>
        <w:right w:val="none" w:sz="0" w:space="0" w:color="auto"/>
      </w:divBdr>
    </w:div>
    <w:div w:id="847140730">
      <w:bodyDiv w:val="1"/>
      <w:marLeft w:val="0"/>
      <w:marRight w:val="0"/>
      <w:marTop w:val="0"/>
      <w:marBottom w:val="0"/>
      <w:divBdr>
        <w:top w:val="none" w:sz="0" w:space="0" w:color="auto"/>
        <w:left w:val="none" w:sz="0" w:space="0" w:color="auto"/>
        <w:bottom w:val="none" w:sz="0" w:space="0" w:color="auto"/>
        <w:right w:val="none" w:sz="0" w:space="0" w:color="auto"/>
      </w:divBdr>
    </w:div>
    <w:div w:id="849683748">
      <w:bodyDiv w:val="1"/>
      <w:marLeft w:val="0"/>
      <w:marRight w:val="0"/>
      <w:marTop w:val="0"/>
      <w:marBottom w:val="0"/>
      <w:divBdr>
        <w:top w:val="none" w:sz="0" w:space="0" w:color="auto"/>
        <w:left w:val="none" w:sz="0" w:space="0" w:color="auto"/>
        <w:bottom w:val="none" w:sz="0" w:space="0" w:color="auto"/>
        <w:right w:val="none" w:sz="0" w:space="0" w:color="auto"/>
      </w:divBdr>
    </w:div>
    <w:div w:id="856121071">
      <w:bodyDiv w:val="1"/>
      <w:marLeft w:val="0"/>
      <w:marRight w:val="0"/>
      <w:marTop w:val="0"/>
      <w:marBottom w:val="0"/>
      <w:divBdr>
        <w:top w:val="none" w:sz="0" w:space="0" w:color="auto"/>
        <w:left w:val="none" w:sz="0" w:space="0" w:color="auto"/>
        <w:bottom w:val="none" w:sz="0" w:space="0" w:color="auto"/>
        <w:right w:val="none" w:sz="0" w:space="0" w:color="auto"/>
      </w:divBdr>
    </w:div>
    <w:div w:id="899680855">
      <w:bodyDiv w:val="1"/>
      <w:marLeft w:val="0"/>
      <w:marRight w:val="0"/>
      <w:marTop w:val="0"/>
      <w:marBottom w:val="0"/>
      <w:divBdr>
        <w:top w:val="none" w:sz="0" w:space="0" w:color="auto"/>
        <w:left w:val="none" w:sz="0" w:space="0" w:color="auto"/>
        <w:bottom w:val="none" w:sz="0" w:space="0" w:color="auto"/>
        <w:right w:val="none" w:sz="0" w:space="0" w:color="auto"/>
      </w:divBdr>
    </w:div>
    <w:div w:id="908350569">
      <w:bodyDiv w:val="1"/>
      <w:marLeft w:val="0"/>
      <w:marRight w:val="0"/>
      <w:marTop w:val="0"/>
      <w:marBottom w:val="0"/>
      <w:divBdr>
        <w:top w:val="none" w:sz="0" w:space="0" w:color="auto"/>
        <w:left w:val="none" w:sz="0" w:space="0" w:color="auto"/>
        <w:bottom w:val="none" w:sz="0" w:space="0" w:color="auto"/>
        <w:right w:val="none" w:sz="0" w:space="0" w:color="auto"/>
      </w:divBdr>
    </w:div>
    <w:div w:id="914509216">
      <w:bodyDiv w:val="1"/>
      <w:marLeft w:val="0"/>
      <w:marRight w:val="0"/>
      <w:marTop w:val="0"/>
      <w:marBottom w:val="0"/>
      <w:divBdr>
        <w:top w:val="none" w:sz="0" w:space="0" w:color="auto"/>
        <w:left w:val="none" w:sz="0" w:space="0" w:color="auto"/>
        <w:bottom w:val="none" w:sz="0" w:space="0" w:color="auto"/>
        <w:right w:val="none" w:sz="0" w:space="0" w:color="auto"/>
      </w:divBdr>
    </w:div>
    <w:div w:id="931820286">
      <w:bodyDiv w:val="1"/>
      <w:marLeft w:val="0"/>
      <w:marRight w:val="0"/>
      <w:marTop w:val="0"/>
      <w:marBottom w:val="0"/>
      <w:divBdr>
        <w:top w:val="none" w:sz="0" w:space="0" w:color="auto"/>
        <w:left w:val="none" w:sz="0" w:space="0" w:color="auto"/>
        <w:bottom w:val="none" w:sz="0" w:space="0" w:color="auto"/>
        <w:right w:val="none" w:sz="0" w:space="0" w:color="auto"/>
      </w:divBdr>
    </w:div>
    <w:div w:id="937561246">
      <w:bodyDiv w:val="1"/>
      <w:marLeft w:val="0"/>
      <w:marRight w:val="0"/>
      <w:marTop w:val="0"/>
      <w:marBottom w:val="0"/>
      <w:divBdr>
        <w:top w:val="none" w:sz="0" w:space="0" w:color="auto"/>
        <w:left w:val="none" w:sz="0" w:space="0" w:color="auto"/>
        <w:bottom w:val="none" w:sz="0" w:space="0" w:color="auto"/>
        <w:right w:val="none" w:sz="0" w:space="0" w:color="auto"/>
      </w:divBdr>
    </w:div>
    <w:div w:id="942610196">
      <w:bodyDiv w:val="1"/>
      <w:marLeft w:val="0"/>
      <w:marRight w:val="0"/>
      <w:marTop w:val="0"/>
      <w:marBottom w:val="0"/>
      <w:divBdr>
        <w:top w:val="none" w:sz="0" w:space="0" w:color="auto"/>
        <w:left w:val="none" w:sz="0" w:space="0" w:color="auto"/>
        <w:bottom w:val="none" w:sz="0" w:space="0" w:color="auto"/>
        <w:right w:val="none" w:sz="0" w:space="0" w:color="auto"/>
      </w:divBdr>
    </w:div>
    <w:div w:id="955867009">
      <w:bodyDiv w:val="1"/>
      <w:marLeft w:val="0"/>
      <w:marRight w:val="0"/>
      <w:marTop w:val="0"/>
      <w:marBottom w:val="0"/>
      <w:divBdr>
        <w:top w:val="none" w:sz="0" w:space="0" w:color="auto"/>
        <w:left w:val="none" w:sz="0" w:space="0" w:color="auto"/>
        <w:bottom w:val="none" w:sz="0" w:space="0" w:color="auto"/>
        <w:right w:val="none" w:sz="0" w:space="0" w:color="auto"/>
      </w:divBdr>
    </w:div>
    <w:div w:id="959258716">
      <w:bodyDiv w:val="1"/>
      <w:marLeft w:val="0"/>
      <w:marRight w:val="0"/>
      <w:marTop w:val="0"/>
      <w:marBottom w:val="0"/>
      <w:divBdr>
        <w:top w:val="none" w:sz="0" w:space="0" w:color="auto"/>
        <w:left w:val="none" w:sz="0" w:space="0" w:color="auto"/>
        <w:bottom w:val="none" w:sz="0" w:space="0" w:color="auto"/>
        <w:right w:val="none" w:sz="0" w:space="0" w:color="auto"/>
      </w:divBdr>
    </w:div>
    <w:div w:id="971248815">
      <w:bodyDiv w:val="1"/>
      <w:marLeft w:val="0"/>
      <w:marRight w:val="0"/>
      <w:marTop w:val="0"/>
      <w:marBottom w:val="0"/>
      <w:divBdr>
        <w:top w:val="none" w:sz="0" w:space="0" w:color="auto"/>
        <w:left w:val="none" w:sz="0" w:space="0" w:color="auto"/>
        <w:bottom w:val="none" w:sz="0" w:space="0" w:color="auto"/>
        <w:right w:val="none" w:sz="0" w:space="0" w:color="auto"/>
      </w:divBdr>
    </w:div>
    <w:div w:id="988511119">
      <w:bodyDiv w:val="1"/>
      <w:marLeft w:val="0"/>
      <w:marRight w:val="0"/>
      <w:marTop w:val="0"/>
      <w:marBottom w:val="0"/>
      <w:divBdr>
        <w:top w:val="none" w:sz="0" w:space="0" w:color="auto"/>
        <w:left w:val="none" w:sz="0" w:space="0" w:color="auto"/>
        <w:bottom w:val="none" w:sz="0" w:space="0" w:color="auto"/>
        <w:right w:val="none" w:sz="0" w:space="0" w:color="auto"/>
      </w:divBdr>
    </w:div>
    <w:div w:id="994839080">
      <w:bodyDiv w:val="1"/>
      <w:marLeft w:val="0"/>
      <w:marRight w:val="0"/>
      <w:marTop w:val="0"/>
      <w:marBottom w:val="0"/>
      <w:divBdr>
        <w:top w:val="none" w:sz="0" w:space="0" w:color="auto"/>
        <w:left w:val="none" w:sz="0" w:space="0" w:color="auto"/>
        <w:bottom w:val="none" w:sz="0" w:space="0" w:color="auto"/>
        <w:right w:val="none" w:sz="0" w:space="0" w:color="auto"/>
      </w:divBdr>
    </w:div>
    <w:div w:id="995185625">
      <w:bodyDiv w:val="1"/>
      <w:marLeft w:val="0"/>
      <w:marRight w:val="0"/>
      <w:marTop w:val="0"/>
      <w:marBottom w:val="0"/>
      <w:divBdr>
        <w:top w:val="none" w:sz="0" w:space="0" w:color="auto"/>
        <w:left w:val="none" w:sz="0" w:space="0" w:color="auto"/>
        <w:bottom w:val="none" w:sz="0" w:space="0" w:color="auto"/>
        <w:right w:val="none" w:sz="0" w:space="0" w:color="auto"/>
      </w:divBdr>
    </w:div>
    <w:div w:id="1016538962">
      <w:bodyDiv w:val="1"/>
      <w:marLeft w:val="0"/>
      <w:marRight w:val="0"/>
      <w:marTop w:val="0"/>
      <w:marBottom w:val="0"/>
      <w:divBdr>
        <w:top w:val="none" w:sz="0" w:space="0" w:color="auto"/>
        <w:left w:val="none" w:sz="0" w:space="0" w:color="auto"/>
        <w:bottom w:val="none" w:sz="0" w:space="0" w:color="auto"/>
        <w:right w:val="none" w:sz="0" w:space="0" w:color="auto"/>
      </w:divBdr>
    </w:div>
    <w:div w:id="1037118649">
      <w:bodyDiv w:val="1"/>
      <w:marLeft w:val="0"/>
      <w:marRight w:val="0"/>
      <w:marTop w:val="0"/>
      <w:marBottom w:val="0"/>
      <w:divBdr>
        <w:top w:val="none" w:sz="0" w:space="0" w:color="auto"/>
        <w:left w:val="none" w:sz="0" w:space="0" w:color="auto"/>
        <w:bottom w:val="none" w:sz="0" w:space="0" w:color="auto"/>
        <w:right w:val="none" w:sz="0" w:space="0" w:color="auto"/>
      </w:divBdr>
    </w:div>
    <w:div w:id="1045987007">
      <w:bodyDiv w:val="1"/>
      <w:marLeft w:val="0"/>
      <w:marRight w:val="0"/>
      <w:marTop w:val="0"/>
      <w:marBottom w:val="0"/>
      <w:divBdr>
        <w:top w:val="none" w:sz="0" w:space="0" w:color="auto"/>
        <w:left w:val="none" w:sz="0" w:space="0" w:color="auto"/>
        <w:bottom w:val="none" w:sz="0" w:space="0" w:color="auto"/>
        <w:right w:val="none" w:sz="0" w:space="0" w:color="auto"/>
      </w:divBdr>
    </w:div>
    <w:div w:id="1058866495">
      <w:bodyDiv w:val="1"/>
      <w:marLeft w:val="0"/>
      <w:marRight w:val="0"/>
      <w:marTop w:val="0"/>
      <w:marBottom w:val="0"/>
      <w:divBdr>
        <w:top w:val="none" w:sz="0" w:space="0" w:color="auto"/>
        <w:left w:val="none" w:sz="0" w:space="0" w:color="auto"/>
        <w:bottom w:val="none" w:sz="0" w:space="0" w:color="auto"/>
        <w:right w:val="none" w:sz="0" w:space="0" w:color="auto"/>
      </w:divBdr>
    </w:div>
    <w:div w:id="1070619622">
      <w:bodyDiv w:val="1"/>
      <w:marLeft w:val="0"/>
      <w:marRight w:val="0"/>
      <w:marTop w:val="0"/>
      <w:marBottom w:val="0"/>
      <w:divBdr>
        <w:top w:val="none" w:sz="0" w:space="0" w:color="auto"/>
        <w:left w:val="none" w:sz="0" w:space="0" w:color="auto"/>
        <w:bottom w:val="none" w:sz="0" w:space="0" w:color="auto"/>
        <w:right w:val="none" w:sz="0" w:space="0" w:color="auto"/>
      </w:divBdr>
    </w:div>
    <w:div w:id="1091852136">
      <w:bodyDiv w:val="1"/>
      <w:marLeft w:val="0"/>
      <w:marRight w:val="0"/>
      <w:marTop w:val="0"/>
      <w:marBottom w:val="0"/>
      <w:divBdr>
        <w:top w:val="none" w:sz="0" w:space="0" w:color="auto"/>
        <w:left w:val="none" w:sz="0" w:space="0" w:color="auto"/>
        <w:bottom w:val="none" w:sz="0" w:space="0" w:color="auto"/>
        <w:right w:val="none" w:sz="0" w:space="0" w:color="auto"/>
      </w:divBdr>
    </w:div>
    <w:div w:id="1127353533">
      <w:bodyDiv w:val="1"/>
      <w:marLeft w:val="0"/>
      <w:marRight w:val="0"/>
      <w:marTop w:val="0"/>
      <w:marBottom w:val="0"/>
      <w:divBdr>
        <w:top w:val="none" w:sz="0" w:space="0" w:color="auto"/>
        <w:left w:val="none" w:sz="0" w:space="0" w:color="auto"/>
        <w:bottom w:val="none" w:sz="0" w:space="0" w:color="auto"/>
        <w:right w:val="none" w:sz="0" w:space="0" w:color="auto"/>
      </w:divBdr>
    </w:div>
    <w:div w:id="1136020710">
      <w:bodyDiv w:val="1"/>
      <w:marLeft w:val="0"/>
      <w:marRight w:val="0"/>
      <w:marTop w:val="0"/>
      <w:marBottom w:val="0"/>
      <w:divBdr>
        <w:top w:val="none" w:sz="0" w:space="0" w:color="auto"/>
        <w:left w:val="none" w:sz="0" w:space="0" w:color="auto"/>
        <w:bottom w:val="none" w:sz="0" w:space="0" w:color="auto"/>
        <w:right w:val="none" w:sz="0" w:space="0" w:color="auto"/>
      </w:divBdr>
    </w:div>
    <w:div w:id="1138837295">
      <w:bodyDiv w:val="1"/>
      <w:marLeft w:val="0"/>
      <w:marRight w:val="0"/>
      <w:marTop w:val="0"/>
      <w:marBottom w:val="0"/>
      <w:divBdr>
        <w:top w:val="none" w:sz="0" w:space="0" w:color="auto"/>
        <w:left w:val="none" w:sz="0" w:space="0" w:color="auto"/>
        <w:bottom w:val="none" w:sz="0" w:space="0" w:color="auto"/>
        <w:right w:val="none" w:sz="0" w:space="0" w:color="auto"/>
      </w:divBdr>
    </w:div>
    <w:div w:id="1158230706">
      <w:bodyDiv w:val="1"/>
      <w:marLeft w:val="0"/>
      <w:marRight w:val="0"/>
      <w:marTop w:val="0"/>
      <w:marBottom w:val="0"/>
      <w:divBdr>
        <w:top w:val="none" w:sz="0" w:space="0" w:color="auto"/>
        <w:left w:val="none" w:sz="0" w:space="0" w:color="auto"/>
        <w:bottom w:val="none" w:sz="0" w:space="0" w:color="auto"/>
        <w:right w:val="none" w:sz="0" w:space="0" w:color="auto"/>
      </w:divBdr>
    </w:div>
    <w:div w:id="1202087161">
      <w:bodyDiv w:val="1"/>
      <w:marLeft w:val="0"/>
      <w:marRight w:val="0"/>
      <w:marTop w:val="0"/>
      <w:marBottom w:val="0"/>
      <w:divBdr>
        <w:top w:val="none" w:sz="0" w:space="0" w:color="auto"/>
        <w:left w:val="none" w:sz="0" w:space="0" w:color="auto"/>
        <w:bottom w:val="none" w:sz="0" w:space="0" w:color="auto"/>
        <w:right w:val="none" w:sz="0" w:space="0" w:color="auto"/>
      </w:divBdr>
    </w:div>
    <w:div w:id="1214542540">
      <w:bodyDiv w:val="1"/>
      <w:marLeft w:val="0"/>
      <w:marRight w:val="0"/>
      <w:marTop w:val="0"/>
      <w:marBottom w:val="0"/>
      <w:divBdr>
        <w:top w:val="none" w:sz="0" w:space="0" w:color="auto"/>
        <w:left w:val="none" w:sz="0" w:space="0" w:color="auto"/>
        <w:bottom w:val="none" w:sz="0" w:space="0" w:color="auto"/>
        <w:right w:val="none" w:sz="0" w:space="0" w:color="auto"/>
      </w:divBdr>
    </w:div>
    <w:div w:id="1230112180">
      <w:bodyDiv w:val="1"/>
      <w:marLeft w:val="0"/>
      <w:marRight w:val="0"/>
      <w:marTop w:val="0"/>
      <w:marBottom w:val="0"/>
      <w:divBdr>
        <w:top w:val="none" w:sz="0" w:space="0" w:color="auto"/>
        <w:left w:val="none" w:sz="0" w:space="0" w:color="auto"/>
        <w:bottom w:val="none" w:sz="0" w:space="0" w:color="auto"/>
        <w:right w:val="none" w:sz="0" w:space="0" w:color="auto"/>
      </w:divBdr>
    </w:div>
    <w:div w:id="1274676667">
      <w:bodyDiv w:val="1"/>
      <w:marLeft w:val="0"/>
      <w:marRight w:val="0"/>
      <w:marTop w:val="0"/>
      <w:marBottom w:val="0"/>
      <w:divBdr>
        <w:top w:val="none" w:sz="0" w:space="0" w:color="auto"/>
        <w:left w:val="none" w:sz="0" w:space="0" w:color="auto"/>
        <w:bottom w:val="none" w:sz="0" w:space="0" w:color="auto"/>
        <w:right w:val="none" w:sz="0" w:space="0" w:color="auto"/>
      </w:divBdr>
    </w:div>
    <w:div w:id="1275019595">
      <w:bodyDiv w:val="1"/>
      <w:marLeft w:val="0"/>
      <w:marRight w:val="0"/>
      <w:marTop w:val="0"/>
      <w:marBottom w:val="0"/>
      <w:divBdr>
        <w:top w:val="none" w:sz="0" w:space="0" w:color="auto"/>
        <w:left w:val="none" w:sz="0" w:space="0" w:color="auto"/>
        <w:bottom w:val="none" w:sz="0" w:space="0" w:color="auto"/>
        <w:right w:val="none" w:sz="0" w:space="0" w:color="auto"/>
      </w:divBdr>
    </w:div>
    <w:div w:id="1275752769">
      <w:bodyDiv w:val="1"/>
      <w:marLeft w:val="0"/>
      <w:marRight w:val="0"/>
      <w:marTop w:val="0"/>
      <w:marBottom w:val="0"/>
      <w:divBdr>
        <w:top w:val="none" w:sz="0" w:space="0" w:color="auto"/>
        <w:left w:val="none" w:sz="0" w:space="0" w:color="auto"/>
        <w:bottom w:val="none" w:sz="0" w:space="0" w:color="auto"/>
        <w:right w:val="none" w:sz="0" w:space="0" w:color="auto"/>
      </w:divBdr>
    </w:div>
    <w:div w:id="1300037713">
      <w:bodyDiv w:val="1"/>
      <w:marLeft w:val="0"/>
      <w:marRight w:val="0"/>
      <w:marTop w:val="0"/>
      <w:marBottom w:val="0"/>
      <w:divBdr>
        <w:top w:val="none" w:sz="0" w:space="0" w:color="auto"/>
        <w:left w:val="none" w:sz="0" w:space="0" w:color="auto"/>
        <w:bottom w:val="none" w:sz="0" w:space="0" w:color="auto"/>
        <w:right w:val="none" w:sz="0" w:space="0" w:color="auto"/>
      </w:divBdr>
    </w:div>
    <w:div w:id="1330526495">
      <w:bodyDiv w:val="1"/>
      <w:marLeft w:val="0"/>
      <w:marRight w:val="0"/>
      <w:marTop w:val="0"/>
      <w:marBottom w:val="0"/>
      <w:divBdr>
        <w:top w:val="none" w:sz="0" w:space="0" w:color="auto"/>
        <w:left w:val="none" w:sz="0" w:space="0" w:color="auto"/>
        <w:bottom w:val="none" w:sz="0" w:space="0" w:color="auto"/>
        <w:right w:val="none" w:sz="0" w:space="0" w:color="auto"/>
      </w:divBdr>
    </w:div>
    <w:div w:id="1331979884">
      <w:bodyDiv w:val="1"/>
      <w:marLeft w:val="0"/>
      <w:marRight w:val="0"/>
      <w:marTop w:val="0"/>
      <w:marBottom w:val="0"/>
      <w:divBdr>
        <w:top w:val="none" w:sz="0" w:space="0" w:color="auto"/>
        <w:left w:val="none" w:sz="0" w:space="0" w:color="auto"/>
        <w:bottom w:val="none" w:sz="0" w:space="0" w:color="auto"/>
        <w:right w:val="none" w:sz="0" w:space="0" w:color="auto"/>
      </w:divBdr>
    </w:div>
    <w:div w:id="1342706229">
      <w:bodyDiv w:val="1"/>
      <w:marLeft w:val="0"/>
      <w:marRight w:val="0"/>
      <w:marTop w:val="0"/>
      <w:marBottom w:val="0"/>
      <w:divBdr>
        <w:top w:val="none" w:sz="0" w:space="0" w:color="auto"/>
        <w:left w:val="none" w:sz="0" w:space="0" w:color="auto"/>
        <w:bottom w:val="none" w:sz="0" w:space="0" w:color="auto"/>
        <w:right w:val="none" w:sz="0" w:space="0" w:color="auto"/>
      </w:divBdr>
    </w:div>
    <w:div w:id="1343240763">
      <w:bodyDiv w:val="1"/>
      <w:marLeft w:val="0"/>
      <w:marRight w:val="0"/>
      <w:marTop w:val="0"/>
      <w:marBottom w:val="0"/>
      <w:divBdr>
        <w:top w:val="none" w:sz="0" w:space="0" w:color="auto"/>
        <w:left w:val="none" w:sz="0" w:space="0" w:color="auto"/>
        <w:bottom w:val="none" w:sz="0" w:space="0" w:color="auto"/>
        <w:right w:val="none" w:sz="0" w:space="0" w:color="auto"/>
      </w:divBdr>
    </w:div>
    <w:div w:id="1344362591">
      <w:bodyDiv w:val="1"/>
      <w:marLeft w:val="0"/>
      <w:marRight w:val="0"/>
      <w:marTop w:val="0"/>
      <w:marBottom w:val="0"/>
      <w:divBdr>
        <w:top w:val="none" w:sz="0" w:space="0" w:color="auto"/>
        <w:left w:val="none" w:sz="0" w:space="0" w:color="auto"/>
        <w:bottom w:val="none" w:sz="0" w:space="0" w:color="auto"/>
        <w:right w:val="none" w:sz="0" w:space="0" w:color="auto"/>
      </w:divBdr>
    </w:div>
    <w:div w:id="1344672657">
      <w:bodyDiv w:val="1"/>
      <w:marLeft w:val="0"/>
      <w:marRight w:val="0"/>
      <w:marTop w:val="0"/>
      <w:marBottom w:val="0"/>
      <w:divBdr>
        <w:top w:val="none" w:sz="0" w:space="0" w:color="auto"/>
        <w:left w:val="none" w:sz="0" w:space="0" w:color="auto"/>
        <w:bottom w:val="none" w:sz="0" w:space="0" w:color="auto"/>
        <w:right w:val="none" w:sz="0" w:space="0" w:color="auto"/>
      </w:divBdr>
    </w:div>
    <w:div w:id="1345126888">
      <w:bodyDiv w:val="1"/>
      <w:marLeft w:val="0"/>
      <w:marRight w:val="0"/>
      <w:marTop w:val="0"/>
      <w:marBottom w:val="0"/>
      <w:divBdr>
        <w:top w:val="none" w:sz="0" w:space="0" w:color="auto"/>
        <w:left w:val="none" w:sz="0" w:space="0" w:color="auto"/>
        <w:bottom w:val="none" w:sz="0" w:space="0" w:color="auto"/>
        <w:right w:val="none" w:sz="0" w:space="0" w:color="auto"/>
      </w:divBdr>
    </w:div>
    <w:div w:id="1354727365">
      <w:bodyDiv w:val="1"/>
      <w:marLeft w:val="0"/>
      <w:marRight w:val="0"/>
      <w:marTop w:val="0"/>
      <w:marBottom w:val="0"/>
      <w:divBdr>
        <w:top w:val="none" w:sz="0" w:space="0" w:color="auto"/>
        <w:left w:val="none" w:sz="0" w:space="0" w:color="auto"/>
        <w:bottom w:val="none" w:sz="0" w:space="0" w:color="auto"/>
        <w:right w:val="none" w:sz="0" w:space="0" w:color="auto"/>
      </w:divBdr>
    </w:div>
    <w:div w:id="1371370687">
      <w:bodyDiv w:val="1"/>
      <w:marLeft w:val="0"/>
      <w:marRight w:val="0"/>
      <w:marTop w:val="0"/>
      <w:marBottom w:val="0"/>
      <w:divBdr>
        <w:top w:val="none" w:sz="0" w:space="0" w:color="auto"/>
        <w:left w:val="none" w:sz="0" w:space="0" w:color="auto"/>
        <w:bottom w:val="none" w:sz="0" w:space="0" w:color="auto"/>
        <w:right w:val="none" w:sz="0" w:space="0" w:color="auto"/>
      </w:divBdr>
    </w:div>
    <w:div w:id="1393114812">
      <w:bodyDiv w:val="1"/>
      <w:marLeft w:val="0"/>
      <w:marRight w:val="0"/>
      <w:marTop w:val="0"/>
      <w:marBottom w:val="0"/>
      <w:divBdr>
        <w:top w:val="none" w:sz="0" w:space="0" w:color="auto"/>
        <w:left w:val="none" w:sz="0" w:space="0" w:color="auto"/>
        <w:bottom w:val="none" w:sz="0" w:space="0" w:color="auto"/>
        <w:right w:val="none" w:sz="0" w:space="0" w:color="auto"/>
      </w:divBdr>
    </w:div>
    <w:div w:id="1394424308">
      <w:bodyDiv w:val="1"/>
      <w:marLeft w:val="0"/>
      <w:marRight w:val="0"/>
      <w:marTop w:val="0"/>
      <w:marBottom w:val="0"/>
      <w:divBdr>
        <w:top w:val="none" w:sz="0" w:space="0" w:color="auto"/>
        <w:left w:val="none" w:sz="0" w:space="0" w:color="auto"/>
        <w:bottom w:val="none" w:sz="0" w:space="0" w:color="auto"/>
        <w:right w:val="none" w:sz="0" w:space="0" w:color="auto"/>
      </w:divBdr>
    </w:div>
    <w:div w:id="1399283477">
      <w:bodyDiv w:val="1"/>
      <w:marLeft w:val="0"/>
      <w:marRight w:val="0"/>
      <w:marTop w:val="0"/>
      <w:marBottom w:val="0"/>
      <w:divBdr>
        <w:top w:val="none" w:sz="0" w:space="0" w:color="auto"/>
        <w:left w:val="none" w:sz="0" w:space="0" w:color="auto"/>
        <w:bottom w:val="none" w:sz="0" w:space="0" w:color="auto"/>
        <w:right w:val="none" w:sz="0" w:space="0" w:color="auto"/>
      </w:divBdr>
    </w:div>
    <w:div w:id="1401365991">
      <w:bodyDiv w:val="1"/>
      <w:marLeft w:val="0"/>
      <w:marRight w:val="0"/>
      <w:marTop w:val="0"/>
      <w:marBottom w:val="0"/>
      <w:divBdr>
        <w:top w:val="none" w:sz="0" w:space="0" w:color="auto"/>
        <w:left w:val="none" w:sz="0" w:space="0" w:color="auto"/>
        <w:bottom w:val="none" w:sz="0" w:space="0" w:color="auto"/>
        <w:right w:val="none" w:sz="0" w:space="0" w:color="auto"/>
      </w:divBdr>
    </w:div>
    <w:div w:id="1428770403">
      <w:bodyDiv w:val="1"/>
      <w:marLeft w:val="0"/>
      <w:marRight w:val="0"/>
      <w:marTop w:val="0"/>
      <w:marBottom w:val="0"/>
      <w:divBdr>
        <w:top w:val="none" w:sz="0" w:space="0" w:color="auto"/>
        <w:left w:val="none" w:sz="0" w:space="0" w:color="auto"/>
        <w:bottom w:val="none" w:sz="0" w:space="0" w:color="auto"/>
        <w:right w:val="none" w:sz="0" w:space="0" w:color="auto"/>
      </w:divBdr>
    </w:div>
    <w:div w:id="1430856770">
      <w:bodyDiv w:val="1"/>
      <w:marLeft w:val="0"/>
      <w:marRight w:val="0"/>
      <w:marTop w:val="0"/>
      <w:marBottom w:val="0"/>
      <w:divBdr>
        <w:top w:val="none" w:sz="0" w:space="0" w:color="auto"/>
        <w:left w:val="none" w:sz="0" w:space="0" w:color="auto"/>
        <w:bottom w:val="none" w:sz="0" w:space="0" w:color="auto"/>
        <w:right w:val="none" w:sz="0" w:space="0" w:color="auto"/>
      </w:divBdr>
    </w:div>
    <w:div w:id="1443724141">
      <w:bodyDiv w:val="1"/>
      <w:marLeft w:val="0"/>
      <w:marRight w:val="0"/>
      <w:marTop w:val="0"/>
      <w:marBottom w:val="0"/>
      <w:divBdr>
        <w:top w:val="none" w:sz="0" w:space="0" w:color="auto"/>
        <w:left w:val="none" w:sz="0" w:space="0" w:color="auto"/>
        <w:bottom w:val="none" w:sz="0" w:space="0" w:color="auto"/>
        <w:right w:val="none" w:sz="0" w:space="0" w:color="auto"/>
      </w:divBdr>
    </w:div>
    <w:div w:id="1447196948">
      <w:bodyDiv w:val="1"/>
      <w:marLeft w:val="0"/>
      <w:marRight w:val="0"/>
      <w:marTop w:val="0"/>
      <w:marBottom w:val="0"/>
      <w:divBdr>
        <w:top w:val="none" w:sz="0" w:space="0" w:color="auto"/>
        <w:left w:val="none" w:sz="0" w:space="0" w:color="auto"/>
        <w:bottom w:val="none" w:sz="0" w:space="0" w:color="auto"/>
        <w:right w:val="none" w:sz="0" w:space="0" w:color="auto"/>
      </w:divBdr>
    </w:div>
    <w:div w:id="1464539808">
      <w:bodyDiv w:val="1"/>
      <w:marLeft w:val="0"/>
      <w:marRight w:val="0"/>
      <w:marTop w:val="0"/>
      <w:marBottom w:val="0"/>
      <w:divBdr>
        <w:top w:val="none" w:sz="0" w:space="0" w:color="auto"/>
        <w:left w:val="none" w:sz="0" w:space="0" w:color="auto"/>
        <w:bottom w:val="none" w:sz="0" w:space="0" w:color="auto"/>
        <w:right w:val="none" w:sz="0" w:space="0" w:color="auto"/>
      </w:divBdr>
    </w:div>
    <w:div w:id="1477070874">
      <w:bodyDiv w:val="1"/>
      <w:marLeft w:val="0"/>
      <w:marRight w:val="0"/>
      <w:marTop w:val="0"/>
      <w:marBottom w:val="0"/>
      <w:divBdr>
        <w:top w:val="none" w:sz="0" w:space="0" w:color="auto"/>
        <w:left w:val="none" w:sz="0" w:space="0" w:color="auto"/>
        <w:bottom w:val="none" w:sz="0" w:space="0" w:color="auto"/>
        <w:right w:val="none" w:sz="0" w:space="0" w:color="auto"/>
      </w:divBdr>
    </w:div>
    <w:div w:id="1524241950">
      <w:bodyDiv w:val="1"/>
      <w:marLeft w:val="0"/>
      <w:marRight w:val="0"/>
      <w:marTop w:val="0"/>
      <w:marBottom w:val="0"/>
      <w:divBdr>
        <w:top w:val="none" w:sz="0" w:space="0" w:color="auto"/>
        <w:left w:val="none" w:sz="0" w:space="0" w:color="auto"/>
        <w:bottom w:val="none" w:sz="0" w:space="0" w:color="auto"/>
        <w:right w:val="none" w:sz="0" w:space="0" w:color="auto"/>
      </w:divBdr>
    </w:div>
    <w:div w:id="1546453769">
      <w:bodyDiv w:val="1"/>
      <w:marLeft w:val="0"/>
      <w:marRight w:val="0"/>
      <w:marTop w:val="0"/>
      <w:marBottom w:val="0"/>
      <w:divBdr>
        <w:top w:val="none" w:sz="0" w:space="0" w:color="auto"/>
        <w:left w:val="none" w:sz="0" w:space="0" w:color="auto"/>
        <w:bottom w:val="none" w:sz="0" w:space="0" w:color="auto"/>
        <w:right w:val="none" w:sz="0" w:space="0" w:color="auto"/>
      </w:divBdr>
    </w:div>
    <w:div w:id="1555190636">
      <w:bodyDiv w:val="1"/>
      <w:marLeft w:val="0"/>
      <w:marRight w:val="0"/>
      <w:marTop w:val="0"/>
      <w:marBottom w:val="0"/>
      <w:divBdr>
        <w:top w:val="none" w:sz="0" w:space="0" w:color="auto"/>
        <w:left w:val="none" w:sz="0" w:space="0" w:color="auto"/>
        <w:bottom w:val="none" w:sz="0" w:space="0" w:color="auto"/>
        <w:right w:val="none" w:sz="0" w:space="0" w:color="auto"/>
      </w:divBdr>
    </w:div>
    <w:div w:id="1555585081">
      <w:bodyDiv w:val="1"/>
      <w:marLeft w:val="0"/>
      <w:marRight w:val="0"/>
      <w:marTop w:val="0"/>
      <w:marBottom w:val="0"/>
      <w:divBdr>
        <w:top w:val="none" w:sz="0" w:space="0" w:color="auto"/>
        <w:left w:val="none" w:sz="0" w:space="0" w:color="auto"/>
        <w:bottom w:val="none" w:sz="0" w:space="0" w:color="auto"/>
        <w:right w:val="none" w:sz="0" w:space="0" w:color="auto"/>
      </w:divBdr>
    </w:div>
    <w:div w:id="1607929145">
      <w:bodyDiv w:val="1"/>
      <w:marLeft w:val="0"/>
      <w:marRight w:val="0"/>
      <w:marTop w:val="0"/>
      <w:marBottom w:val="0"/>
      <w:divBdr>
        <w:top w:val="none" w:sz="0" w:space="0" w:color="auto"/>
        <w:left w:val="none" w:sz="0" w:space="0" w:color="auto"/>
        <w:bottom w:val="none" w:sz="0" w:space="0" w:color="auto"/>
        <w:right w:val="none" w:sz="0" w:space="0" w:color="auto"/>
      </w:divBdr>
    </w:div>
    <w:div w:id="1641766481">
      <w:bodyDiv w:val="1"/>
      <w:marLeft w:val="0"/>
      <w:marRight w:val="0"/>
      <w:marTop w:val="0"/>
      <w:marBottom w:val="0"/>
      <w:divBdr>
        <w:top w:val="none" w:sz="0" w:space="0" w:color="auto"/>
        <w:left w:val="none" w:sz="0" w:space="0" w:color="auto"/>
        <w:bottom w:val="none" w:sz="0" w:space="0" w:color="auto"/>
        <w:right w:val="none" w:sz="0" w:space="0" w:color="auto"/>
      </w:divBdr>
    </w:div>
    <w:div w:id="1669748896">
      <w:bodyDiv w:val="1"/>
      <w:marLeft w:val="0"/>
      <w:marRight w:val="0"/>
      <w:marTop w:val="0"/>
      <w:marBottom w:val="0"/>
      <w:divBdr>
        <w:top w:val="none" w:sz="0" w:space="0" w:color="auto"/>
        <w:left w:val="none" w:sz="0" w:space="0" w:color="auto"/>
        <w:bottom w:val="none" w:sz="0" w:space="0" w:color="auto"/>
        <w:right w:val="none" w:sz="0" w:space="0" w:color="auto"/>
      </w:divBdr>
    </w:div>
    <w:div w:id="1677032203">
      <w:bodyDiv w:val="1"/>
      <w:marLeft w:val="0"/>
      <w:marRight w:val="0"/>
      <w:marTop w:val="0"/>
      <w:marBottom w:val="0"/>
      <w:divBdr>
        <w:top w:val="none" w:sz="0" w:space="0" w:color="auto"/>
        <w:left w:val="none" w:sz="0" w:space="0" w:color="auto"/>
        <w:bottom w:val="none" w:sz="0" w:space="0" w:color="auto"/>
        <w:right w:val="none" w:sz="0" w:space="0" w:color="auto"/>
      </w:divBdr>
    </w:div>
    <w:div w:id="1697191981">
      <w:bodyDiv w:val="1"/>
      <w:marLeft w:val="0"/>
      <w:marRight w:val="0"/>
      <w:marTop w:val="0"/>
      <w:marBottom w:val="0"/>
      <w:divBdr>
        <w:top w:val="none" w:sz="0" w:space="0" w:color="auto"/>
        <w:left w:val="none" w:sz="0" w:space="0" w:color="auto"/>
        <w:bottom w:val="none" w:sz="0" w:space="0" w:color="auto"/>
        <w:right w:val="none" w:sz="0" w:space="0" w:color="auto"/>
      </w:divBdr>
    </w:div>
    <w:div w:id="1733847666">
      <w:bodyDiv w:val="1"/>
      <w:marLeft w:val="0"/>
      <w:marRight w:val="0"/>
      <w:marTop w:val="0"/>
      <w:marBottom w:val="0"/>
      <w:divBdr>
        <w:top w:val="none" w:sz="0" w:space="0" w:color="auto"/>
        <w:left w:val="none" w:sz="0" w:space="0" w:color="auto"/>
        <w:bottom w:val="none" w:sz="0" w:space="0" w:color="auto"/>
        <w:right w:val="none" w:sz="0" w:space="0" w:color="auto"/>
      </w:divBdr>
    </w:div>
    <w:div w:id="1761486614">
      <w:bodyDiv w:val="1"/>
      <w:marLeft w:val="0"/>
      <w:marRight w:val="0"/>
      <w:marTop w:val="0"/>
      <w:marBottom w:val="0"/>
      <w:divBdr>
        <w:top w:val="none" w:sz="0" w:space="0" w:color="auto"/>
        <w:left w:val="none" w:sz="0" w:space="0" w:color="auto"/>
        <w:bottom w:val="none" w:sz="0" w:space="0" w:color="auto"/>
        <w:right w:val="none" w:sz="0" w:space="0" w:color="auto"/>
      </w:divBdr>
    </w:div>
    <w:div w:id="1805155192">
      <w:bodyDiv w:val="1"/>
      <w:marLeft w:val="0"/>
      <w:marRight w:val="0"/>
      <w:marTop w:val="0"/>
      <w:marBottom w:val="0"/>
      <w:divBdr>
        <w:top w:val="none" w:sz="0" w:space="0" w:color="auto"/>
        <w:left w:val="none" w:sz="0" w:space="0" w:color="auto"/>
        <w:bottom w:val="none" w:sz="0" w:space="0" w:color="auto"/>
        <w:right w:val="none" w:sz="0" w:space="0" w:color="auto"/>
      </w:divBdr>
    </w:div>
    <w:div w:id="1815412949">
      <w:bodyDiv w:val="1"/>
      <w:marLeft w:val="0"/>
      <w:marRight w:val="0"/>
      <w:marTop w:val="0"/>
      <w:marBottom w:val="0"/>
      <w:divBdr>
        <w:top w:val="none" w:sz="0" w:space="0" w:color="auto"/>
        <w:left w:val="none" w:sz="0" w:space="0" w:color="auto"/>
        <w:bottom w:val="none" w:sz="0" w:space="0" w:color="auto"/>
        <w:right w:val="none" w:sz="0" w:space="0" w:color="auto"/>
      </w:divBdr>
    </w:div>
    <w:div w:id="1825001635">
      <w:bodyDiv w:val="1"/>
      <w:marLeft w:val="0"/>
      <w:marRight w:val="0"/>
      <w:marTop w:val="0"/>
      <w:marBottom w:val="0"/>
      <w:divBdr>
        <w:top w:val="none" w:sz="0" w:space="0" w:color="auto"/>
        <w:left w:val="none" w:sz="0" w:space="0" w:color="auto"/>
        <w:bottom w:val="none" w:sz="0" w:space="0" w:color="auto"/>
        <w:right w:val="none" w:sz="0" w:space="0" w:color="auto"/>
      </w:divBdr>
    </w:div>
    <w:div w:id="1836796809">
      <w:bodyDiv w:val="1"/>
      <w:marLeft w:val="0"/>
      <w:marRight w:val="0"/>
      <w:marTop w:val="0"/>
      <w:marBottom w:val="0"/>
      <w:divBdr>
        <w:top w:val="none" w:sz="0" w:space="0" w:color="auto"/>
        <w:left w:val="none" w:sz="0" w:space="0" w:color="auto"/>
        <w:bottom w:val="none" w:sz="0" w:space="0" w:color="auto"/>
        <w:right w:val="none" w:sz="0" w:space="0" w:color="auto"/>
      </w:divBdr>
    </w:div>
    <w:div w:id="1840000510">
      <w:bodyDiv w:val="1"/>
      <w:marLeft w:val="0"/>
      <w:marRight w:val="0"/>
      <w:marTop w:val="0"/>
      <w:marBottom w:val="0"/>
      <w:divBdr>
        <w:top w:val="none" w:sz="0" w:space="0" w:color="auto"/>
        <w:left w:val="none" w:sz="0" w:space="0" w:color="auto"/>
        <w:bottom w:val="none" w:sz="0" w:space="0" w:color="auto"/>
        <w:right w:val="none" w:sz="0" w:space="0" w:color="auto"/>
      </w:divBdr>
    </w:div>
    <w:div w:id="1845589219">
      <w:bodyDiv w:val="1"/>
      <w:marLeft w:val="0"/>
      <w:marRight w:val="0"/>
      <w:marTop w:val="0"/>
      <w:marBottom w:val="0"/>
      <w:divBdr>
        <w:top w:val="none" w:sz="0" w:space="0" w:color="auto"/>
        <w:left w:val="none" w:sz="0" w:space="0" w:color="auto"/>
        <w:bottom w:val="none" w:sz="0" w:space="0" w:color="auto"/>
        <w:right w:val="none" w:sz="0" w:space="0" w:color="auto"/>
      </w:divBdr>
    </w:div>
    <w:div w:id="1852255897">
      <w:bodyDiv w:val="1"/>
      <w:marLeft w:val="0"/>
      <w:marRight w:val="0"/>
      <w:marTop w:val="0"/>
      <w:marBottom w:val="0"/>
      <w:divBdr>
        <w:top w:val="none" w:sz="0" w:space="0" w:color="auto"/>
        <w:left w:val="none" w:sz="0" w:space="0" w:color="auto"/>
        <w:bottom w:val="none" w:sz="0" w:space="0" w:color="auto"/>
        <w:right w:val="none" w:sz="0" w:space="0" w:color="auto"/>
      </w:divBdr>
    </w:div>
    <w:div w:id="1868324883">
      <w:bodyDiv w:val="1"/>
      <w:marLeft w:val="0"/>
      <w:marRight w:val="0"/>
      <w:marTop w:val="0"/>
      <w:marBottom w:val="0"/>
      <w:divBdr>
        <w:top w:val="none" w:sz="0" w:space="0" w:color="auto"/>
        <w:left w:val="none" w:sz="0" w:space="0" w:color="auto"/>
        <w:bottom w:val="none" w:sz="0" w:space="0" w:color="auto"/>
        <w:right w:val="none" w:sz="0" w:space="0" w:color="auto"/>
      </w:divBdr>
    </w:div>
    <w:div w:id="1873614665">
      <w:bodyDiv w:val="1"/>
      <w:marLeft w:val="0"/>
      <w:marRight w:val="0"/>
      <w:marTop w:val="0"/>
      <w:marBottom w:val="0"/>
      <w:divBdr>
        <w:top w:val="none" w:sz="0" w:space="0" w:color="auto"/>
        <w:left w:val="none" w:sz="0" w:space="0" w:color="auto"/>
        <w:bottom w:val="none" w:sz="0" w:space="0" w:color="auto"/>
        <w:right w:val="none" w:sz="0" w:space="0" w:color="auto"/>
      </w:divBdr>
    </w:div>
    <w:div w:id="1889687826">
      <w:bodyDiv w:val="1"/>
      <w:marLeft w:val="0"/>
      <w:marRight w:val="0"/>
      <w:marTop w:val="0"/>
      <w:marBottom w:val="0"/>
      <w:divBdr>
        <w:top w:val="none" w:sz="0" w:space="0" w:color="auto"/>
        <w:left w:val="none" w:sz="0" w:space="0" w:color="auto"/>
        <w:bottom w:val="none" w:sz="0" w:space="0" w:color="auto"/>
        <w:right w:val="none" w:sz="0" w:space="0" w:color="auto"/>
      </w:divBdr>
    </w:div>
    <w:div w:id="1910341534">
      <w:bodyDiv w:val="1"/>
      <w:marLeft w:val="0"/>
      <w:marRight w:val="0"/>
      <w:marTop w:val="0"/>
      <w:marBottom w:val="0"/>
      <w:divBdr>
        <w:top w:val="none" w:sz="0" w:space="0" w:color="auto"/>
        <w:left w:val="none" w:sz="0" w:space="0" w:color="auto"/>
        <w:bottom w:val="none" w:sz="0" w:space="0" w:color="auto"/>
        <w:right w:val="none" w:sz="0" w:space="0" w:color="auto"/>
      </w:divBdr>
    </w:div>
    <w:div w:id="1912764111">
      <w:bodyDiv w:val="1"/>
      <w:marLeft w:val="0"/>
      <w:marRight w:val="0"/>
      <w:marTop w:val="0"/>
      <w:marBottom w:val="0"/>
      <w:divBdr>
        <w:top w:val="none" w:sz="0" w:space="0" w:color="auto"/>
        <w:left w:val="none" w:sz="0" w:space="0" w:color="auto"/>
        <w:bottom w:val="none" w:sz="0" w:space="0" w:color="auto"/>
        <w:right w:val="none" w:sz="0" w:space="0" w:color="auto"/>
      </w:divBdr>
    </w:div>
    <w:div w:id="1955675804">
      <w:bodyDiv w:val="1"/>
      <w:marLeft w:val="0"/>
      <w:marRight w:val="0"/>
      <w:marTop w:val="0"/>
      <w:marBottom w:val="0"/>
      <w:divBdr>
        <w:top w:val="none" w:sz="0" w:space="0" w:color="auto"/>
        <w:left w:val="none" w:sz="0" w:space="0" w:color="auto"/>
        <w:bottom w:val="none" w:sz="0" w:space="0" w:color="auto"/>
        <w:right w:val="none" w:sz="0" w:space="0" w:color="auto"/>
      </w:divBdr>
    </w:div>
    <w:div w:id="1959605155">
      <w:bodyDiv w:val="1"/>
      <w:marLeft w:val="0"/>
      <w:marRight w:val="0"/>
      <w:marTop w:val="0"/>
      <w:marBottom w:val="0"/>
      <w:divBdr>
        <w:top w:val="none" w:sz="0" w:space="0" w:color="auto"/>
        <w:left w:val="none" w:sz="0" w:space="0" w:color="auto"/>
        <w:bottom w:val="none" w:sz="0" w:space="0" w:color="auto"/>
        <w:right w:val="none" w:sz="0" w:space="0" w:color="auto"/>
      </w:divBdr>
    </w:div>
    <w:div w:id="1972902860">
      <w:bodyDiv w:val="1"/>
      <w:marLeft w:val="0"/>
      <w:marRight w:val="0"/>
      <w:marTop w:val="0"/>
      <w:marBottom w:val="0"/>
      <w:divBdr>
        <w:top w:val="none" w:sz="0" w:space="0" w:color="auto"/>
        <w:left w:val="none" w:sz="0" w:space="0" w:color="auto"/>
        <w:bottom w:val="none" w:sz="0" w:space="0" w:color="auto"/>
        <w:right w:val="none" w:sz="0" w:space="0" w:color="auto"/>
      </w:divBdr>
    </w:div>
    <w:div w:id="1980719528">
      <w:bodyDiv w:val="1"/>
      <w:marLeft w:val="0"/>
      <w:marRight w:val="0"/>
      <w:marTop w:val="0"/>
      <w:marBottom w:val="0"/>
      <w:divBdr>
        <w:top w:val="none" w:sz="0" w:space="0" w:color="auto"/>
        <w:left w:val="none" w:sz="0" w:space="0" w:color="auto"/>
        <w:bottom w:val="none" w:sz="0" w:space="0" w:color="auto"/>
        <w:right w:val="none" w:sz="0" w:space="0" w:color="auto"/>
      </w:divBdr>
    </w:div>
    <w:div w:id="2009211227">
      <w:bodyDiv w:val="1"/>
      <w:marLeft w:val="0"/>
      <w:marRight w:val="0"/>
      <w:marTop w:val="0"/>
      <w:marBottom w:val="0"/>
      <w:divBdr>
        <w:top w:val="none" w:sz="0" w:space="0" w:color="auto"/>
        <w:left w:val="none" w:sz="0" w:space="0" w:color="auto"/>
        <w:bottom w:val="none" w:sz="0" w:space="0" w:color="auto"/>
        <w:right w:val="none" w:sz="0" w:space="0" w:color="auto"/>
      </w:divBdr>
    </w:div>
    <w:div w:id="2015911606">
      <w:bodyDiv w:val="1"/>
      <w:marLeft w:val="0"/>
      <w:marRight w:val="0"/>
      <w:marTop w:val="0"/>
      <w:marBottom w:val="0"/>
      <w:divBdr>
        <w:top w:val="none" w:sz="0" w:space="0" w:color="auto"/>
        <w:left w:val="none" w:sz="0" w:space="0" w:color="auto"/>
        <w:bottom w:val="none" w:sz="0" w:space="0" w:color="auto"/>
        <w:right w:val="none" w:sz="0" w:space="0" w:color="auto"/>
      </w:divBdr>
    </w:div>
    <w:div w:id="2036804300">
      <w:bodyDiv w:val="1"/>
      <w:marLeft w:val="0"/>
      <w:marRight w:val="0"/>
      <w:marTop w:val="0"/>
      <w:marBottom w:val="0"/>
      <w:divBdr>
        <w:top w:val="none" w:sz="0" w:space="0" w:color="auto"/>
        <w:left w:val="none" w:sz="0" w:space="0" w:color="auto"/>
        <w:bottom w:val="none" w:sz="0" w:space="0" w:color="auto"/>
        <w:right w:val="none" w:sz="0" w:space="0" w:color="auto"/>
      </w:divBdr>
    </w:div>
    <w:div w:id="2045476826">
      <w:bodyDiv w:val="1"/>
      <w:marLeft w:val="0"/>
      <w:marRight w:val="0"/>
      <w:marTop w:val="0"/>
      <w:marBottom w:val="0"/>
      <w:divBdr>
        <w:top w:val="none" w:sz="0" w:space="0" w:color="auto"/>
        <w:left w:val="none" w:sz="0" w:space="0" w:color="auto"/>
        <w:bottom w:val="none" w:sz="0" w:space="0" w:color="auto"/>
        <w:right w:val="none" w:sz="0" w:space="0" w:color="auto"/>
      </w:divBdr>
    </w:div>
    <w:div w:id="2059892938">
      <w:bodyDiv w:val="1"/>
      <w:marLeft w:val="0"/>
      <w:marRight w:val="0"/>
      <w:marTop w:val="0"/>
      <w:marBottom w:val="0"/>
      <w:divBdr>
        <w:top w:val="none" w:sz="0" w:space="0" w:color="auto"/>
        <w:left w:val="none" w:sz="0" w:space="0" w:color="auto"/>
        <w:bottom w:val="none" w:sz="0" w:space="0" w:color="auto"/>
        <w:right w:val="none" w:sz="0" w:space="0" w:color="auto"/>
      </w:divBdr>
    </w:div>
    <w:div w:id="2062054857">
      <w:bodyDiv w:val="1"/>
      <w:marLeft w:val="0"/>
      <w:marRight w:val="0"/>
      <w:marTop w:val="0"/>
      <w:marBottom w:val="0"/>
      <w:divBdr>
        <w:top w:val="none" w:sz="0" w:space="0" w:color="auto"/>
        <w:left w:val="none" w:sz="0" w:space="0" w:color="auto"/>
        <w:bottom w:val="none" w:sz="0" w:space="0" w:color="auto"/>
        <w:right w:val="none" w:sz="0" w:space="0" w:color="auto"/>
      </w:divBdr>
    </w:div>
    <w:div w:id="2073191020">
      <w:bodyDiv w:val="1"/>
      <w:marLeft w:val="0"/>
      <w:marRight w:val="0"/>
      <w:marTop w:val="0"/>
      <w:marBottom w:val="0"/>
      <w:divBdr>
        <w:top w:val="none" w:sz="0" w:space="0" w:color="auto"/>
        <w:left w:val="none" w:sz="0" w:space="0" w:color="auto"/>
        <w:bottom w:val="none" w:sz="0" w:space="0" w:color="auto"/>
        <w:right w:val="none" w:sz="0" w:space="0" w:color="auto"/>
      </w:divBdr>
    </w:div>
    <w:div w:id="2135130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selwynresources.com" TargetMode="External"/><Relationship Id="rId18" Type="http://schemas.openxmlformats.org/officeDocument/2006/relationships/hyperlink" Target="http://en.wikipedia.org/wiki/Ross_River%2C_Yukon" TargetMode="External"/><Relationship Id="rId26" Type="http://schemas.openxmlformats.org/officeDocument/2006/relationships/image" Target="media/image6.png"/><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en.wikipedia.org/wiki/Faro%2C_Yukon" TargetMode="External"/><Relationship Id="rId25" Type="http://schemas.openxmlformats.org/officeDocument/2006/relationships/hyperlink" Target="http://www.selwynchihong.com" TargetMode="External"/><Relationship Id="rId2" Type="http://schemas.openxmlformats.org/officeDocument/2006/relationships/numbering" Target="numbering.xml"/><Relationship Id="rId16" Type="http://schemas.openxmlformats.org/officeDocument/2006/relationships/hyperlink" Target="http://www.selwynchihong.com/" TargetMode="External"/><Relationship Id="rId20" Type="http://schemas.openxmlformats.org/officeDocument/2006/relationships/image" Target="media/image3.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yperlink" Target="http://www.selwynresources.com" TargetMode="External"/><Relationship Id="rId23" Type="http://schemas.openxmlformats.org/officeDocument/2006/relationships/hyperlink" Target="http://www.selwynresources.com/" TargetMode="External"/><Relationship Id="rId28"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yperlink" Target="http://en.wikipedia.org/wiki/Canol_Road" TargetMode="External"/><Relationship Id="rId4" Type="http://schemas.openxmlformats.org/officeDocument/2006/relationships/settings" Target="settings.xml"/><Relationship Id="rId9" Type="http://schemas.openxmlformats.org/officeDocument/2006/relationships/hyperlink" Target="http://www.selwynchihong.com" TargetMode="External"/><Relationship Id="rId14" Type="http://schemas.openxmlformats.org/officeDocument/2006/relationships/hyperlink" Target="http://www.selwynresources.com" TargetMode="External"/><Relationship Id="rId22" Type="http://schemas.openxmlformats.org/officeDocument/2006/relationships/hyperlink" Target="http://www.mapsyukon.gov.yk.ca" TargetMode="External"/><Relationship Id="rId27"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0C33DA-E25C-4057-BD9F-B5F7E71327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9466</TotalTime>
  <Pages>33</Pages>
  <Words>10134</Words>
  <Characters>57769</Characters>
  <Application>Microsoft Office Word</Application>
  <DocSecurity>0</DocSecurity>
  <Lines>481</Lines>
  <Paragraphs>135</Paragraphs>
  <ScaleCrop>false</ScaleCrop>
  <HeadingPairs>
    <vt:vector size="2" baseType="variant">
      <vt:variant>
        <vt:lpstr>Title</vt:lpstr>
      </vt:variant>
      <vt:variant>
        <vt:i4>1</vt:i4>
      </vt:variant>
    </vt:vector>
  </HeadingPairs>
  <TitlesOfParts>
    <vt:vector size="1" baseType="lpstr">
      <vt:lpstr>4</vt:lpstr>
    </vt:vector>
  </TitlesOfParts>
  <Company>Yukon Zinc</Company>
  <LinksUpToDate>false</LinksUpToDate>
  <CharactersWithSpaces>67768</CharactersWithSpaces>
  <SharedDoc>false</SharedDoc>
  <HLinks>
    <vt:vector size="60" baseType="variant">
      <vt:variant>
        <vt:i4>2556016</vt:i4>
      </vt:variant>
      <vt:variant>
        <vt:i4>30</vt:i4>
      </vt:variant>
      <vt:variant>
        <vt:i4>0</vt:i4>
      </vt:variant>
      <vt:variant>
        <vt:i4>5</vt:i4>
      </vt:variant>
      <vt:variant>
        <vt:lpwstr>http://www.selwynresources.com/</vt:lpwstr>
      </vt:variant>
      <vt:variant>
        <vt:lpwstr/>
      </vt:variant>
      <vt:variant>
        <vt:i4>2556016</vt:i4>
      </vt:variant>
      <vt:variant>
        <vt:i4>27</vt:i4>
      </vt:variant>
      <vt:variant>
        <vt:i4>0</vt:i4>
      </vt:variant>
      <vt:variant>
        <vt:i4>5</vt:i4>
      </vt:variant>
      <vt:variant>
        <vt:lpwstr>http://www.selwynresources.com/</vt:lpwstr>
      </vt:variant>
      <vt:variant>
        <vt:lpwstr/>
      </vt:variant>
      <vt:variant>
        <vt:i4>7143487</vt:i4>
      </vt:variant>
      <vt:variant>
        <vt:i4>24</vt:i4>
      </vt:variant>
      <vt:variant>
        <vt:i4>0</vt:i4>
      </vt:variant>
      <vt:variant>
        <vt:i4>5</vt:i4>
      </vt:variant>
      <vt:variant>
        <vt:lpwstr>http://www.mapsyukon.gov.yk.ca/</vt:lpwstr>
      </vt:variant>
      <vt:variant>
        <vt:lpwstr/>
      </vt:variant>
      <vt:variant>
        <vt:i4>7143435</vt:i4>
      </vt:variant>
      <vt:variant>
        <vt:i4>18</vt:i4>
      </vt:variant>
      <vt:variant>
        <vt:i4>0</vt:i4>
      </vt:variant>
      <vt:variant>
        <vt:i4>5</vt:i4>
      </vt:variant>
      <vt:variant>
        <vt:lpwstr>http://en.wikipedia.org/wiki/Canol_Road</vt:lpwstr>
      </vt:variant>
      <vt:variant>
        <vt:lpwstr/>
      </vt:variant>
      <vt:variant>
        <vt:i4>7798824</vt:i4>
      </vt:variant>
      <vt:variant>
        <vt:i4>15</vt:i4>
      </vt:variant>
      <vt:variant>
        <vt:i4>0</vt:i4>
      </vt:variant>
      <vt:variant>
        <vt:i4>5</vt:i4>
      </vt:variant>
      <vt:variant>
        <vt:lpwstr>http://en.wikipedia.org/wiki/Ross_River%2C_Yukon</vt:lpwstr>
      </vt:variant>
      <vt:variant>
        <vt:lpwstr/>
      </vt:variant>
      <vt:variant>
        <vt:i4>3211340</vt:i4>
      </vt:variant>
      <vt:variant>
        <vt:i4>12</vt:i4>
      </vt:variant>
      <vt:variant>
        <vt:i4>0</vt:i4>
      </vt:variant>
      <vt:variant>
        <vt:i4>5</vt:i4>
      </vt:variant>
      <vt:variant>
        <vt:lpwstr>http://en.wikipedia.org/wiki/Faro%2C_Yukon</vt:lpwstr>
      </vt:variant>
      <vt:variant>
        <vt:lpwstr/>
      </vt:variant>
      <vt:variant>
        <vt:i4>2556016</vt:i4>
      </vt:variant>
      <vt:variant>
        <vt:i4>9</vt:i4>
      </vt:variant>
      <vt:variant>
        <vt:i4>0</vt:i4>
      </vt:variant>
      <vt:variant>
        <vt:i4>5</vt:i4>
      </vt:variant>
      <vt:variant>
        <vt:lpwstr>http://www.selwynresources.com/</vt:lpwstr>
      </vt:variant>
      <vt:variant>
        <vt:lpwstr/>
      </vt:variant>
      <vt:variant>
        <vt:i4>2556016</vt:i4>
      </vt:variant>
      <vt:variant>
        <vt:i4>6</vt:i4>
      </vt:variant>
      <vt:variant>
        <vt:i4>0</vt:i4>
      </vt:variant>
      <vt:variant>
        <vt:i4>5</vt:i4>
      </vt:variant>
      <vt:variant>
        <vt:lpwstr>http://www.selwynresources.com/</vt:lpwstr>
      </vt:variant>
      <vt:variant>
        <vt:lpwstr/>
      </vt:variant>
      <vt:variant>
        <vt:i4>2556016</vt:i4>
      </vt:variant>
      <vt:variant>
        <vt:i4>3</vt:i4>
      </vt:variant>
      <vt:variant>
        <vt:i4>0</vt:i4>
      </vt:variant>
      <vt:variant>
        <vt:i4>5</vt:i4>
      </vt:variant>
      <vt:variant>
        <vt:lpwstr>http://www.selwynresources.com/</vt:lpwstr>
      </vt:variant>
      <vt:variant>
        <vt:lpwstr/>
      </vt:variant>
      <vt:variant>
        <vt:i4>2556016</vt:i4>
      </vt:variant>
      <vt:variant>
        <vt:i4>0</vt:i4>
      </vt:variant>
      <vt:variant>
        <vt:i4>0</vt:i4>
      </vt:variant>
      <vt:variant>
        <vt:i4>5</vt:i4>
      </vt:variant>
      <vt:variant>
        <vt:lpwstr>http://www.selwynresources.com/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4</dc:title>
  <dc:subject/>
  <dc:creator>Exploration6</dc:creator>
  <cp:keywords/>
  <dc:description/>
  <cp:lastModifiedBy>Gabe Xue</cp:lastModifiedBy>
  <cp:revision>45</cp:revision>
  <cp:lastPrinted>2016-05-17T17:08:00Z</cp:lastPrinted>
  <dcterms:created xsi:type="dcterms:W3CDTF">2015-11-23T20:53:00Z</dcterms:created>
  <dcterms:modified xsi:type="dcterms:W3CDTF">2016-05-17T20:53:00Z</dcterms:modified>
</cp:coreProperties>
</file>